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F2243" w14:textId="77777777" w:rsidR="005264C8" w:rsidRDefault="00AE7D81">
      <w:pPr>
        <w:pStyle w:val="BodyText"/>
        <w:rPr>
          <w:rFonts w:ascii="Times New Roman"/>
        </w:rPr>
      </w:pPr>
      <w:r>
        <w:rPr>
          <w:noProof/>
        </w:rPr>
        <mc:AlternateContent>
          <mc:Choice Requires="wps">
            <w:drawing>
              <wp:anchor distT="0" distB="0" distL="0" distR="0" simplePos="0" relativeHeight="15728640" behindDoc="0" locked="0" layoutInCell="1" allowOverlap="1" wp14:anchorId="53D162F8" wp14:editId="22CE97B7">
                <wp:simplePos x="0" y="0"/>
                <wp:positionH relativeFrom="page">
                  <wp:posOffset>457200</wp:posOffset>
                </wp:positionH>
                <wp:positionV relativeFrom="page">
                  <wp:posOffset>1600200</wp:posOffset>
                </wp:positionV>
                <wp:extent cx="9525" cy="16129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938BAC" id="Graphic 1" o:spid="_x0000_s1026" style="position:absolute;margin-left:36pt;margin-top:126pt;width:.75pt;height:12.7pt;z-index:15728640;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" path="m9143,l,,,160781r9143,l9143,xe" fillcolor="black" stroked="f">
                <v:path arrowok="t"/>
                <w10:wrap anchorx="page" anchory="page"/>
              </v:shape>
            </w:pict>
          </mc:Fallback>
        </mc:AlternateContent>
      </w:r>
      <w:r>
        <w:rPr>
          <w:noProof/>
        </w:rPr>
        <mc:AlternateContent>
          <mc:Choice Requires="wps">
            <w:drawing>
              <wp:anchor distT="0" distB="0" distL="0" distR="0" simplePos="0" relativeHeight="15729152" behindDoc="0" locked="0" layoutInCell="1" allowOverlap="1" wp14:anchorId="6A9F163A" wp14:editId="7424AB99">
                <wp:simplePos x="0" y="0"/>
                <wp:positionH relativeFrom="page">
                  <wp:posOffset>457200</wp:posOffset>
                </wp:positionH>
                <wp:positionV relativeFrom="page">
                  <wp:posOffset>1921764</wp:posOffset>
                </wp:positionV>
                <wp:extent cx="9525" cy="16002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20"/>
                              </a:lnTo>
                              <a:lnTo>
                                <a:pt x="9143" y="16002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4CA9CC" id="Graphic 2" o:spid="_x0000_s1026" style="position:absolute;margin-left:36pt;margin-top:151.3pt;width:.75pt;height:12.6pt;z-index:15729152;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" path="m9143,l,,,160020r9143,l9143,xe" fillcolor="black" stroked="f">
                <v:path arrowok="t"/>
                <w10:wrap anchorx="page" anchory="page"/>
              </v:shape>
            </w:pict>
          </mc:Fallback>
        </mc:AlternateContent>
      </w:r>
      <w:r>
        <w:rPr>
          <w:noProof/>
        </w:rPr>
        <mc:AlternateContent>
          <mc:Choice Requires="wps">
            <w:drawing>
              <wp:anchor distT="0" distB="0" distL="0" distR="0" simplePos="0" relativeHeight="15729664" behindDoc="0" locked="0" layoutInCell="1" allowOverlap="1" wp14:anchorId="3DD80870" wp14:editId="23C89445">
                <wp:simplePos x="0" y="0"/>
                <wp:positionH relativeFrom="page">
                  <wp:posOffset>457200</wp:posOffset>
                </wp:positionH>
                <wp:positionV relativeFrom="page">
                  <wp:posOffset>4009644</wp:posOffset>
                </wp:positionV>
                <wp:extent cx="9525" cy="32194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1945"/>
                        </a:xfrm>
                        <a:custGeom>
                          <a:avLst/>
                          <a:gdLst/>
                          <a:ahLst/>
                          <a:cxnLst/>
                          <a:rect l="l" t="t" r="r" b="b"/>
                          <a:pathLst>
                            <a:path w="9525" h="321945">
                              <a:moveTo>
                                <a:pt x="9143" y="0"/>
                              </a:moveTo>
                              <a:lnTo>
                                <a:pt x="0" y="0"/>
                              </a:lnTo>
                              <a:lnTo>
                                <a:pt x="0" y="321563"/>
                              </a:lnTo>
                              <a:lnTo>
                                <a:pt x="9143" y="321563"/>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9FC9CB" id="Graphic 3" o:spid="_x0000_s1026" style="position:absolute;margin-left:36pt;margin-top:315.7pt;width:.75pt;height:25.35pt;z-index:15729664;visibility:visible;mso-wrap-style:square;mso-wrap-distance-left:0;mso-wrap-distance-top:0;mso-wrap-distance-right:0;mso-wrap-distance-bottom:0;mso-position-horizontal:absolute;mso-position-horizontal-relative:page;mso-position-vertical:absolute;mso-position-vertical-relative:page;v-text-anchor:top" coordsize="9525,321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" path="m9143,l,,,321563r9143,l9143,xe" fillcolor="black" stroked="f">
                <v:path arrowok="t"/>
                <w10:wrap anchorx="page" anchory="page"/>
              </v:shape>
            </w:pict>
          </mc:Fallback>
        </mc:AlternateContent>
      </w:r>
    </w:p>
    <w:p w14:paraId="659249CA" w14:textId="77777777" w:rsidR="005264C8" w:rsidRDefault="005264C8">
      <w:pPr>
        <w:pStyle w:val="BodyText"/>
        <w:spacing w:before="194"/>
        <w:rPr>
          <w:rFonts w:ascii="Times New Roman"/>
        </w:rPr>
      </w:pPr>
    </w:p>
    <w:p w14:paraId="3825C857" w14:textId="77777777" w:rsidR="005264C8" w:rsidRDefault="00AE7D81" w:rsidP="00AE7D81">
      <w:pPr>
        <w:pStyle w:val="Heading1"/>
      </w:pPr>
      <w:r w:rsidRPr="00AE7D81">
        <w:t>MODULAR</w:t>
      </w:r>
      <w:r>
        <w:rPr>
          <w:spacing w:val="-12"/>
        </w:rPr>
        <w:t xml:space="preserve"> </w:t>
      </w:r>
      <w:r>
        <w:t>EXPANSION</w:t>
      </w:r>
      <w:r>
        <w:rPr>
          <w:spacing w:val="-12"/>
        </w:rPr>
        <w:t xml:space="preserve"> </w:t>
      </w:r>
      <w:r>
        <w:rPr>
          <w:spacing w:val="-2"/>
        </w:rPr>
        <w:t>JOINT</w:t>
      </w:r>
    </w:p>
    <w:p w14:paraId="1C83720C" w14:textId="77777777" w:rsidR="005264C8" w:rsidRDefault="00AE7D81">
      <w:pPr>
        <w:pStyle w:val="BodyText"/>
        <w:spacing w:line="252" w:lineRule="exact"/>
        <w:ind w:left="220"/>
      </w:pPr>
      <w:r>
        <w:t>Effective:</w:t>
      </w:r>
      <w:r>
        <w:rPr>
          <w:spacing w:val="53"/>
        </w:rPr>
        <w:t xml:space="preserve"> </w:t>
      </w:r>
      <w:r>
        <w:t>May</w:t>
      </w:r>
      <w:r>
        <w:rPr>
          <w:spacing w:val="-5"/>
        </w:rPr>
        <w:t xml:space="preserve"> </w:t>
      </w:r>
      <w:r>
        <w:t>19,</w:t>
      </w:r>
      <w:r>
        <w:rPr>
          <w:spacing w:val="-4"/>
        </w:rPr>
        <w:t xml:space="preserve"> 1994</w:t>
      </w:r>
    </w:p>
    <w:p w14:paraId="79BAF1ED" w14:textId="77777777" w:rsidR="005264C8" w:rsidRDefault="00AE7D81">
      <w:pPr>
        <w:pStyle w:val="BodyText"/>
        <w:spacing w:line="252" w:lineRule="exact"/>
        <w:ind w:left="220"/>
      </w:pPr>
      <w:r>
        <w:t>Revised:</w:t>
      </w:r>
      <w:r>
        <w:rPr>
          <w:spacing w:val="51"/>
        </w:rPr>
        <w:t xml:space="preserve"> </w:t>
      </w:r>
      <w:r>
        <w:t>October</w:t>
      </w:r>
      <w:r>
        <w:rPr>
          <w:spacing w:val="-5"/>
        </w:rPr>
        <w:t xml:space="preserve"> </w:t>
      </w:r>
      <w:r>
        <w:t>27,</w:t>
      </w:r>
      <w:r>
        <w:rPr>
          <w:spacing w:val="-5"/>
        </w:rPr>
        <w:t xml:space="preserve"> </w:t>
      </w:r>
      <w:r>
        <w:rPr>
          <w:spacing w:val="-4"/>
        </w:rPr>
        <w:t>2023</w:t>
      </w:r>
    </w:p>
    <w:p w14:paraId="13DFFA73" w14:textId="77777777" w:rsidR="005264C8" w:rsidRDefault="005264C8">
      <w:pPr>
        <w:pStyle w:val="BodyText"/>
      </w:pPr>
    </w:p>
    <w:p w14:paraId="1297D03E" w14:textId="77777777" w:rsidR="005264C8" w:rsidRDefault="00AE7D81">
      <w:pPr>
        <w:pStyle w:val="BodyText"/>
        <w:ind w:left="220" w:right="294"/>
        <w:jc w:val="both"/>
      </w:pPr>
      <w:r>
        <w:rPr>
          <w:u w:val="single"/>
        </w:rPr>
        <w:t>Description.</w:t>
      </w:r>
      <w:r>
        <w:rPr>
          <w:spacing w:val="40"/>
        </w:rPr>
        <w:t xml:space="preserve"> </w:t>
      </w:r>
      <w:r>
        <w:t xml:space="preserve">This work shall consist of furnishing and installing a modular expansion joint(s) as shown on the plans, and according to applicable portions of Section 520 of the Standard </w:t>
      </w:r>
      <w:r>
        <w:rPr>
          <w:spacing w:val="-2"/>
        </w:rPr>
        <w:t>Specifications.</w:t>
      </w:r>
    </w:p>
    <w:p w14:paraId="651C926B" w14:textId="77777777" w:rsidR="005264C8" w:rsidRDefault="005264C8">
      <w:pPr>
        <w:pStyle w:val="BodyText"/>
      </w:pPr>
    </w:p>
    <w:p w14:paraId="142A000B" w14:textId="77777777" w:rsidR="005264C8" w:rsidRDefault="00AE7D81">
      <w:pPr>
        <w:pStyle w:val="BodyText"/>
        <w:ind w:left="220" w:right="296"/>
        <w:jc w:val="both"/>
      </w:pPr>
      <w:r>
        <w:rPr>
          <w:u w:val="single"/>
        </w:rPr>
        <w:t>General.</w:t>
      </w:r>
      <w:r>
        <w:rPr>
          <w:spacing w:val="40"/>
        </w:rPr>
        <w:t xml:space="preserve"> </w:t>
      </w:r>
      <w:r>
        <w:t>The expansion joint device shall be capable of handling t</w:t>
      </w:r>
      <w:r>
        <w:t>he specified longitudinal movement.</w:t>
      </w:r>
      <w:r>
        <w:rPr>
          <w:spacing w:val="80"/>
        </w:rPr>
        <w:t xml:space="preserve"> </w:t>
      </w:r>
      <w:r>
        <w:t>In addition, when specified, the joint shall also be capable of handling the differential non-parallel longitudinal movement.</w:t>
      </w:r>
      <w:r>
        <w:rPr>
          <w:spacing w:val="40"/>
        </w:rPr>
        <w:t xml:space="preserve"> </w:t>
      </w:r>
      <w:r>
        <w:t>The expansion joint device shall effectively seal the joint opening in the deck surface and ba</w:t>
      </w:r>
      <w:r>
        <w:t>rrier curbs against the entrance of water and foreign materials.</w:t>
      </w:r>
      <w:r>
        <w:rPr>
          <w:spacing w:val="40"/>
        </w:rPr>
        <w:t xml:space="preserve"> </w:t>
      </w:r>
      <w:r>
        <w:t>There shall be no appreciable change in the deck surface plane with the expansion and contraction movements of the bridge.</w:t>
      </w:r>
    </w:p>
    <w:p w14:paraId="2A50726D" w14:textId="77777777" w:rsidR="005264C8" w:rsidRDefault="005264C8">
      <w:pPr>
        <w:pStyle w:val="BodyText"/>
      </w:pPr>
    </w:p>
    <w:p w14:paraId="6B427D90" w14:textId="77777777" w:rsidR="005264C8" w:rsidRDefault="00AE7D81">
      <w:pPr>
        <w:pStyle w:val="BodyText"/>
        <w:ind w:left="220" w:right="295"/>
        <w:jc w:val="both"/>
      </w:pPr>
      <w:r>
        <w:t>The</w:t>
      </w:r>
      <w:r>
        <w:rPr>
          <w:spacing w:val="-2"/>
        </w:rPr>
        <w:t xml:space="preserve"> </w:t>
      </w:r>
      <w:r>
        <w:t>device</w:t>
      </w:r>
      <w:r>
        <w:rPr>
          <w:spacing w:val="-3"/>
        </w:rPr>
        <w:t xml:space="preserve"> </w:t>
      </w:r>
      <w:r>
        <w:t>shall</w:t>
      </w:r>
      <w:r>
        <w:rPr>
          <w:spacing w:val="-2"/>
        </w:rPr>
        <w:t xml:space="preserve"> </w:t>
      </w:r>
      <w:r>
        <w:t>consist</w:t>
      </w:r>
      <w:r>
        <w:rPr>
          <w:spacing w:val="-3"/>
        </w:rPr>
        <w:t xml:space="preserve"> </w:t>
      </w:r>
      <w:r>
        <w:t>of</w:t>
      </w:r>
      <w:r>
        <w:rPr>
          <w:spacing w:val="-2"/>
        </w:rPr>
        <w:t xml:space="preserve"> </w:t>
      </w:r>
      <w:r>
        <w:t>a</w:t>
      </w:r>
      <w:r>
        <w:rPr>
          <w:spacing w:val="-2"/>
        </w:rPr>
        <w:t xml:space="preserve"> </w:t>
      </w:r>
      <w:r>
        <w:t>shop-fabricated</w:t>
      </w:r>
      <w:r>
        <w:rPr>
          <w:spacing w:val="-2"/>
        </w:rPr>
        <w:t xml:space="preserve"> </w:t>
      </w:r>
      <w:r>
        <w:t>modular</w:t>
      </w:r>
      <w:r>
        <w:rPr>
          <w:spacing w:val="-2"/>
        </w:rPr>
        <w:t xml:space="preserve"> </w:t>
      </w:r>
      <w:r>
        <w:t>assembly</w:t>
      </w:r>
      <w:r>
        <w:rPr>
          <w:spacing w:val="-2"/>
        </w:rPr>
        <w:t xml:space="preserve"> </w:t>
      </w:r>
      <w:r>
        <w:t>of</w:t>
      </w:r>
      <w:r>
        <w:rPr>
          <w:spacing w:val="-2"/>
        </w:rPr>
        <w:t xml:space="preserve"> </w:t>
      </w:r>
      <w:r>
        <w:t>t</w:t>
      </w:r>
      <w:r>
        <w:t>ransverse</w:t>
      </w:r>
      <w:r>
        <w:rPr>
          <w:spacing w:val="-2"/>
        </w:rPr>
        <w:t xml:space="preserve"> </w:t>
      </w:r>
      <w:r>
        <w:t>elastomeric</w:t>
      </w:r>
      <w:r>
        <w:rPr>
          <w:spacing w:val="-2"/>
        </w:rPr>
        <w:t xml:space="preserve"> </w:t>
      </w:r>
      <w:r>
        <w:t>seals, edge and center beams, bearing on support bars spanning the joint opening.</w:t>
      </w:r>
      <w:r>
        <w:rPr>
          <w:spacing w:val="80"/>
        </w:rPr>
        <w:t xml:space="preserve"> </w:t>
      </w:r>
      <w:r>
        <w:t>The assembly shall maintain equal distances between intermediate support rails, at any cross section, for the entire length of the joint.</w:t>
      </w:r>
      <w:r>
        <w:rPr>
          <w:spacing w:val="40"/>
        </w:rPr>
        <w:t xml:space="preserve"> </w:t>
      </w:r>
      <w:r>
        <w:t>The assembly s</w:t>
      </w:r>
      <w:r>
        <w:t xml:space="preserve">hall be stable under all conditions of expansion and </w:t>
      </w:r>
      <w:r>
        <w:rPr>
          <w:spacing w:val="-2"/>
        </w:rPr>
        <w:t>contraction.</w:t>
      </w:r>
    </w:p>
    <w:p w14:paraId="70D7DF77" w14:textId="77777777" w:rsidR="005264C8" w:rsidRDefault="005264C8">
      <w:pPr>
        <w:pStyle w:val="BodyText"/>
      </w:pPr>
    </w:p>
    <w:p w14:paraId="24A4D6A3" w14:textId="77777777" w:rsidR="005264C8" w:rsidRDefault="00AE7D81">
      <w:pPr>
        <w:pStyle w:val="BodyText"/>
        <w:spacing w:before="1"/>
        <w:ind w:left="220" w:right="297"/>
        <w:jc w:val="both"/>
      </w:pPr>
      <w:r>
        <w:t xml:space="preserve">The noise level of the joint in service shall meet all Federal and State of Illinois noise </w:t>
      </w:r>
      <w:r>
        <w:rPr>
          <w:spacing w:val="-2"/>
        </w:rPr>
        <w:t>requirements.</w:t>
      </w:r>
    </w:p>
    <w:p w14:paraId="62CAEF2C" w14:textId="77777777" w:rsidR="005264C8" w:rsidRDefault="00AE7D81">
      <w:pPr>
        <w:pStyle w:val="BodyText"/>
        <w:spacing w:before="252"/>
        <w:ind w:left="220" w:right="271"/>
      </w:pPr>
      <w:r>
        <w:t>At</w:t>
      </w:r>
      <w:r>
        <w:rPr>
          <w:spacing w:val="-3"/>
        </w:rPr>
        <w:t xml:space="preserve"> </w:t>
      </w:r>
      <w:r>
        <w:t>sidewalks,</w:t>
      </w:r>
      <w:r>
        <w:rPr>
          <w:spacing w:val="-3"/>
        </w:rPr>
        <w:t xml:space="preserve"> </w:t>
      </w:r>
      <w:r>
        <w:t>concrete</w:t>
      </w:r>
      <w:r>
        <w:rPr>
          <w:spacing w:val="-3"/>
        </w:rPr>
        <w:t xml:space="preserve"> </w:t>
      </w:r>
      <w:r>
        <w:t>median</w:t>
      </w:r>
      <w:r>
        <w:rPr>
          <w:spacing w:val="-3"/>
        </w:rPr>
        <w:t xml:space="preserve"> </w:t>
      </w:r>
      <w:r>
        <w:t>barriers</w:t>
      </w:r>
      <w:r>
        <w:rPr>
          <w:spacing w:val="-3"/>
        </w:rPr>
        <w:t xml:space="preserve"> </w:t>
      </w:r>
      <w:r>
        <w:t>and</w:t>
      </w:r>
      <w:r>
        <w:rPr>
          <w:spacing w:val="-3"/>
        </w:rPr>
        <w:t xml:space="preserve"> </w:t>
      </w:r>
      <w:r>
        <w:t>concrete</w:t>
      </w:r>
      <w:r>
        <w:rPr>
          <w:spacing w:val="-3"/>
        </w:rPr>
        <w:t xml:space="preserve"> </w:t>
      </w:r>
      <w:r>
        <w:t>parapet</w:t>
      </w:r>
      <w:r>
        <w:rPr>
          <w:spacing w:val="-3"/>
        </w:rPr>
        <w:t xml:space="preserve"> </w:t>
      </w:r>
      <w:r>
        <w:t>joints,</w:t>
      </w:r>
      <w:r>
        <w:rPr>
          <w:spacing w:val="-3"/>
        </w:rPr>
        <w:t xml:space="preserve"> </w:t>
      </w:r>
      <w:r>
        <w:t>a</w:t>
      </w:r>
      <w:r>
        <w:rPr>
          <w:spacing w:val="-3"/>
        </w:rPr>
        <w:t xml:space="preserve"> </w:t>
      </w:r>
      <w:r>
        <w:t>sliding</w:t>
      </w:r>
      <w:r>
        <w:rPr>
          <w:spacing w:val="-3"/>
        </w:rPr>
        <w:t xml:space="preserve"> </w:t>
      </w:r>
      <w:r>
        <w:t>steel</w:t>
      </w:r>
      <w:r>
        <w:rPr>
          <w:spacing w:val="-3"/>
        </w:rPr>
        <w:t xml:space="preserve"> </w:t>
      </w:r>
      <w:r>
        <w:t>plate</w:t>
      </w:r>
      <w:r>
        <w:rPr>
          <w:spacing w:val="-3"/>
        </w:rPr>
        <w:t xml:space="preserve"> </w:t>
      </w:r>
      <w:r>
        <w:t>shall</w:t>
      </w:r>
      <w:r>
        <w:rPr>
          <w:spacing w:val="-3"/>
        </w:rPr>
        <w:t xml:space="preserve"> </w:t>
      </w:r>
      <w:r>
        <w:t>be fabricated and installed according to the plans.</w:t>
      </w:r>
      <w:r>
        <w:rPr>
          <w:spacing w:val="40"/>
        </w:rPr>
        <w:t xml:space="preserve"> </w:t>
      </w:r>
      <w:r>
        <w:t>Painting or galvanizing of sliding steel plates shall be as specified on the plans.</w:t>
      </w:r>
    </w:p>
    <w:p w14:paraId="1E466186" w14:textId="77777777" w:rsidR="005264C8" w:rsidRDefault="005264C8">
      <w:pPr>
        <w:pStyle w:val="BodyText"/>
        <w:spacing w:before="1"/>
      </w:pPr>
    </w:p>
    <w:p w14:paraId="0D1812CC" w14:textId="77777777" w:rsidR="005264C8" w:rsidRDefault="00AE7D81">
      <w:pPr>
        <w:pStyle w:val="BodyText"/>
        <w:ind w:left="220" w:right="294"/>
        <w:jc w:val="both"/>
      </w:pPr>
      <w:r>
        <w:rPr>
          <w:u w:val="single"/>
        </w:rPr>
        <w:t>Suppliers:</w:t>
      </w:r>
      <w:r>
        <w:rPr>
          <w:spacing w:val="40"/>
        </w:rPr>
        <w:t xml:space="preserve"> </w:t>
      </w:r>
      <w:r>
        <w:t>The Department maintains a pre-qualified list of proprietary structural systems allowed fo</w:t>
      </w:r>
      <w:r>
        <w:t>r modular expansion joints.</w:t>
      </w:r>
      <w:r>
        <w:rPr>
          <w:spacing w:val="40"/>
        </w:rPr>
        <w:t xml:space="preserve"> </w:t>
      </w:r>
      <w:r>
        <w:t>This list can be found on the Departments web site under Prequalified Structural Systems.</w:t>
      </w:r>
      <w:r>
        <w:rPr>
          <w:spacing w:val="40"/>
        </w:rPr>
        <w:t xml:space="preserve"> </w:t>
      </w:r>
      <w:r>
        <w:t>The Contractor’s options are limited to those systems pre- qualified by the Department on the date that the contract was bid.</w:t>
      </w:r>
      <w:r>
        <w:rPr>
          <w:spacing w:val="40"/>
        </w:rPr>
        <w:t xml:space="preserve"> </w:t>
      </w:r>
      <w:r>
        <w:t>These system</w:t>
      </w:r>
      <w:r>
        <w:t>s have been reviewed for structural feasibility and adequacy only.</w:t>
      </w:r>
      <w:r>
        <w:rPr>
          <w:spacing w:val="40"/>
        </w:rPr>
        <w:t xml:space="preserve"> </w:t>
      </w:r>
      <w:r>
        <w:t>Presence on this list shall in no case relieve the Contractor of the site-specific design or QC/QA requirements stated herein.</w:t>
      </w:r>
    </w:p>
    <w:p w14:paraId="6F95C9AA" w14:textId="77777777" w:rsidR="005264C8" w:rsidRDefault="00AE7D81">
      <w:pPr>
        <w:pStyle w:val="BodyText"/>
        <w:spacing w:before="252"/>
        <w:ind w:left="220" w:right="296"/>
        <w:jc w:val="both"/>
      </w:pPr>
      <w:r>
        <w:t>The supplier shall notify the Department at least two weeks in</w:t>
      </w:r>
      <w:r>
        <w:t xml:space="preserve"> advance of fabrication of the fabrication shop address.</w:t>
      </w:r>
      <w:r>
        <w:rPr>
          <w:spacing w:val="40"/>
        </w:rPr>
        <w:t xml:space="preserve"> </w:t>
      </w:r>
      <w:r>
        <w:t>The fabricator shall provide evidence of current certification by AISC according to Article 106.08(e) of the Standard Specifications.</w:t>
      </w:r>
    </w:p>
    <w:p w14:paraId="60666961" w14:textId="77777777" w:rsidR="005264C8" w:rsidRDefault="005264C8">
      <w:pPr>
        <w:pStyle w:val="BodyText"/>
        <w:spacing w:before="1"/>
      </w:pPr>
    </w:p>
    <w:p w14:paraId="53E59A5C" w14:textId="77777777" w:rsidR="005264C8" w:rsidRDefault="00AE7D81">
      <w:pPr>
        <w:pStyle w:val="BodyText"/>
        <w:ind w:left="220" w:right="297"/>
        <w:jc w:val="both"/>
      </w:pPr>
      <w:r>
        <w:rPr>
          <w:u w:val="single"/>
        </w:rPr>
        <w:t>Submittals</w:t>
      </w:r>
      <w:r>
        <w:t>:</w:t>
      </w:r>
      <w:r>
        <w:rPr>
          <w:spacing w:val="40"/>
        </w:rPr>
        <w:t xml:space="preserve"> </w:t>
      </w:r>
      <w:r>
        <w:t>Shop drawings and a copy of the calculations and support documents shall be submitted to the Engineer for approval according to Article 105.04 of the Standard Specifications.</w:t>
      </w:r>
      <w:r>
        <w:rPr>
          <w:spacing w:val="40"/>
        </w:rPr>
        <w:t xml:space="preserve"> </w:t>
      </w:r>
      <w:r>
        <w:t>Calculations shall be sealed by an Illinois Licensed Professional Engineer. Submi</w:t>
      </w:r>
      <w:r>
        <w:t>ttals will be required for each modular expansion joint device specified.</w:t>
      </w:r>
      <w:r>
        <w:rPr>
          <w:spacing w:val="40"/>
        </w:rPr>
        <w:t xml:space="preserve"> </w:t>
      </w:r>
      <w:r>
        <w:t>In addition, the Contractor shall provide the Department with a certification of compliance by the manufacturer listing all materials in the system.</w:t>
      </w:r>
      <w:r>
        <w:rPr>
          <w:spacing w:val="40"/>
        </w:rPr>
        <w:t xml:space="preserve"> </w:t>
      </w:r>
      <w:r>
        <w:t>The certification shall attest th</w:t>
      </w:r>
      <w:r>
        <w:t>at the system conforms to the design</w:t>
      </w:r>
      <w:r>
        <w:rPr>
          <w:spacing w:val="11"/>
        </w:rPr>
        <w:t xml:space="preserve"> </w:t>
      </w:r>
      <w:r>
        <w:t>requirements,</w:t>
      </w:r>
      <w:r>
        <w:rPr>
          <w:spacing w:val="12"/>
        </w:rPr>
        <w:t xml:space="preserve"> </w:t>
      </w:r>
      <w:r>
        <w:t>material</w:t>
      </w:r>
      <w:r>
        <w:rPr>
          <w:spacing w:val="12"/>
        </w:rPr>
        <w:t xml:space="preserve"> </w:t>
      </w:r>
      <w:r>
        <w:t>requirements,</w:t>
      </w:r>
      <w:r>
        <w:rPr>
          <w:spacing w:val="12"/>
        </w:rPr>
        <w:t xml:space="preserve"> </w:t>
      </w:r>
      <w:r>
        <w:t>and</w:t>
      </w:r>
      <w:r>
        <w:rPr>
          <w:spacing w:val="11"/>
        </w:rPr>
        <w:t xml:space="preserve"> </w:t>
      </w:r>
      <w:r>
        <w:t>that</w:t>
      </w:r>
      <w:r>
        <w:rPr>
          <w:spacing w:val="12"/>
        </w:rPr>
        <w:t xml:space="preserve"> </w:t>
      </w:r>
      <w:r>
        <w:t>all</w:t>
      </w:r>
      <w:r>
        <w:rPr>
          <w:spacing w:val="12"/>
        </w:rPr>
        <w:t xml:space="preserve"> </w:t>
      </w:r>
      <w:r>
        <w:t>components</w:t>
      </w:r>
      <w:r>
        <w:rPr>
          <w:spacing w:val="12"/>
        </w:rPr>
        <w:t xml:space="preserve"> </w:t>
      </w:r>
      <w:r>
        <w:t>of</w:t>
      </w:r>
      <w:r>
        <w:rPr>
          <w:spacing w:val="12"/>
        </w:rPr>
        <w:t xml:space="preserve"> </w:t>
      </w:r>
      <w:r>
        <w:t>the</w:t>
      </w:r>
      <w:r>
        <w:rPr>
          <w:spacing w:val="12"/>
        </w:rPr>
        <w:t xml:space="preserve"> </w:t>
      </w:r>
      <w:r>
        <w:t>joint</w:t>
      </w:r>
      <w:r>
        <w:rPr>
          <w:spacing w:val="12"/>
        </w:rPr>
        <w:t xml:space="preserve"> </w:t>
      </w:r>
      <w:r>
        <w:t>are</w:t>
      </w:r>
      <w:r>
        <w:rPr>
          <w:spacing w:val="12"/>
        </w:rPr>
        <w:t xml:space="preserve"> </w:t>
      </w:r>
      <w:r>
        <w:t>the</w:t>
      </w:r>
      <w:r>
        <w:rPr>
          <w:spacing w:val="12"/>
        </w:rPr>
        <w:t xml:space="preserve"> </w:t>
      </w:r>
      <w:r>
        <w:rPr>
          <w:spacing w:val="-4"/>
        </w:rPr>
        <w:t>same</w:t>
      </w:r>
    </w:p>
    <w:p w14:paraId="2A5F9962" w14:textId="77777777" w:rsidR="005264C8" w:rsidRDefault="005264C8">
      <w:pPr>
        <w:jc w:val="both"/>
        <w:sectPr w:rsidR="005264C8">
          <w:type w:val="continuous"/>
          <w:pgSz w:w="12240" w:h="15840"/>
          <w:pgMar w:top="1820" w:right="1140" w:bottom="280" w:left="1220" w:header="720" w:footer="720" w:gutter="0"/>
          <w:cols w:space="720"/>
        </w:sectPr>
      </w:pPr>
    </w:p>
    <w:p w14:paraId="308C15E6" w14:textId="77777777" w:rsidR="005264C8" w:rsidRDefault="00AE7D81">
      <w:pPr>
        <w:pStyle w:val="BodyText"/>
      </w:pPr>
      <w:r>
        <w:rPr>
          <w:noProof/>
        </w:rPr>
        <w:lastRenderedPageBreak/>
        <mc:AlternateContent>
          <mc:Choice Requires="wps">
            <w:drawing>
              <wp:anchor distT="0" distB="0" distL="0" distR="0" simplePos="0" relativeHeight="15730176" behindDoc="0" locked="0" layoutInCell="1" allowOverlap="1" wp14:anchorId="60ECDDE7" wp14:editId="7A09C1A7">
                <wp:simplePos x="0" y="0"/>
                <wp:positionH relativeFrom="page">
                  <wp:posOffset>457200</wp:posOffset>
                </wp:positionH>
                <wp:positionV relativeFrom="page">
                  <wp:posOffset>2564129</wp:posOffset>
                </wp:positionV>
                <wp:extent cx="9525" cy="112522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125220"/>
                        </a:xfrm>
                        <a:custGeom>
                          <a:avLst/>
                          <a:gdLst/>
                          <a:ahLst/>
                          <a:cxnLst/>
                          <a:rect l="l" t="t" r="r" b="b"/>
                          <a:pathLst>
                            <a:path w="9525" h="1125220">
                              <a:moveTo>
                                <a:pt x="9143" y="0"/>
                              </a:moveTo>
                              <a:lnTo>
                                <a:pt x="0" y="0"/>
                              </a:lnTo>
                              <a:lnTo>
                                <a:pt x="0" y="1124712"/>
                              </a:lnTo>
                              <a:lnTo>
                                <a:pt x="9143" y="1124712"/>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3331F8" id="Graphic 4" o:spid="_x0000_s1026" style="position:absolute;margin-left:36pt;margin-top:201.9pt;width:.75pt;height:88.6pt;z-index:15730176;visibility:visible;mso-wrap-style:square;mso-wrap-distance-left:0;mso-wrap-distance-top:0;mso-wrap-distance-right:0;mso-wrap-distance-bottom:0;mso-position-horizontal:absolute;mso-position-horizontal-relative:page;mso-position-vertical:absolute;mso-position-vertical-relative:page;v-text-anchor:top" coordsize="9525,11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" path="m9143,l,,,1124712r9143,l9143,xe" fillcolor="black" stroked="f">
                <v:path arrowok="t"/>
                <w10:wrap anchorx="page" anchory="page"/>
              </v:shape>
            </w:pict>
          </mc:Fallback>
        </mc:AlternateContent>
      </w:r>
    </w:p>
    <w:p w14:paraId="0930F578" w14:textId="77777777" w:rsidR="005264C8" w:rsidRDefault="005264C8">
      <w:pPr>
        <w:pStyle w:val="BodyText"/>
        <w:spacing w:before="194"/>
      </w:pPr>
    </w:p>
    <w:p w14:paraId="3645B910" w14:textId="77777777" w:rsidR="005264C8" w:rsidRDefault="00AE7D81">
      <w:pPr>
        <w:pStyle w:val="BodyText"/>
        <w:ind w:left="220" w:right="295"/>
        <w:jc w:val="both"/>
      </w:pPr>
      <w:r>
        <w:t>as what was included in the prequalification submittal that was successfully tested in the OMV, seal push out, and fa</w:t>
      </w:r>
      <w:r>
        <w:t>tigue tests of Section 19, Appendix 19, Article 5.1, 5.2, and 5.3 of the AASHTO LRFD Bridge Construction Specifications.</w:t>
      </w:r>
      <w:r>
        <w:rPr>
          <w:spacing w:val="40"/>
        </w:rPr>
        <w:t xml:space="preserve"> </w:t>
      </w:r>
      <w:r>
        <w:t>Submittals with insufficient test data and supporting certifications will be rejected.</w:t>
      </w:r>
    </w:p>
    <w:p w14:paraId="2BD964B1" w14:textId="77777777" w:rsidR="005264C8" w:rsidRDefault="00AE7D81">
      <w:pPr>
        <w:pStyle w:val="BodyText"/>
        <w:spacing w:before="253"/>
        <w:ind w:left="220" w:right="300"/>
        <w:jc w:val="both"/>
      </w:pPr>
      <w:r>
        <w:t>The shop drawings shall include tables showing t</w:t>
      </w:r>
      <w:r>
        <w:t>he total anticipated movements for each joint and the required setting width of the joint assemblies at various temperatures.</w:t>
      </w:r>
    </w:p>
    <w:p w14:paraId="4DF8B7E3" w14:textId="77777777" w:rsidR="005264C8" w:rsidRDefault="00AE7D81">
      <w:pPr>
        <w:pStyle w:val="BodyText"/>
        <w:spacing w:before="252"/>
        <w:ind w:left="220" w:right="293"/>
        <w:jc w:val="both"/>
      </w:pPr>
      <w:r>
        <w:t>The shop drawings shall include installation drawings or details showing locations and details of temporary installation supports,</w:t>
      </w:r>
      <w:r>
        <w:t xml:space="preserve"> and joint assembly components, in relation to the adjacent primary structural beams, girders, or members.</w:t>
      </w:r>
      <w:r>
        <w:rPr>
          <w:spacing w:val="40"/>
        </w:rPr>
        <w:t xml:space="preserve"> </w:t>
      </w:r>
      <w:r>
        <w:t>These details shall demonstrate that the proposed modular expansion joint is designed to fit and operate around all primary structural members within</w:t>
      </w:r>
      <w:r>
        <w:t xml:space="preserve"> the space provided on the contract plans.</w:t>
      </w:r>
    </w:p>
    <w:p w14:paraId="59B35448" w14:textId="77777777" w:rsidR="005264C8" w:rsidRDefault="005264C8">
      <w:pPr>
        <w:pStyle w:val="BodyText"/>
      </w:pPr>
    </w:p>
    <w:p w14:paraId="4FB53FAC" w14:textId="77777777" w:rsidR="005264C8" w:rsidRDefault="00AE7D81">
      <w:pPr>
        <w:pStyle w:val="BodyText"/>
        <w:ind w:left="220" w:right="298"/>
        <w:jc w:val="both"/>
      </w:pPr>
      <w:r>
        <w:rPr>
          <w:u w:val="single"/>
        </w:rPr>
        <w:t>Fabrication</w:t>
      </w:r>
      <w:r>
        <w:t>:</w:t>
      </w:r>
      <w:r>
        <w:rPr>
          <w:spacing w:val="80"/>
          <w:w w:val="150"/>
        </w:rPr>
        <w:t xml:space="preserve"> </w:t>
      </w:r>
      <w:r>
        <w:t>Fabricators</w:t>
      </w:r>
      <w:r>
        <w:rPr>
          <w:spacing w:val="-3"/>
        </w:rPr>
        <w:t xml:space="preserve"> </w:t>
      </w:r>
      <w:r>
        <w:t>of</w:t>
      </w:r>
      <w:r>
        <w:rPr>
          <w:spacing w:val="-2"/>
        </w:rPr>
        <w:t xml:space="preserve"> </w:t>
      </w:r>
      <w:r>
        <w:t>the</w:t>
      </w:r>
      <w:r>
        <w:rPr>
          <w:spacing w:val="-2"/>
        </w:rPr>
        <w:t xml:space="preserve"> </w:t>
      </w:r>
      <w:r>
        <w:t>modular</w:t>
      </w:r>
      <w:r>
        <w:rPr>
          <w:spacing w:val="-2"/>
        </w:rPr>
        <w:t xml:space="preserve"> </w:t>
      </w:r>
      <w:r>
        <w:t>expansion</w:t>
      </w:r>
      <w:r>
        <w:rPr>
          <w:spacing w:val="-2"/>
        </w:rPr>
        <w:t xml:space="preserve"> </w:t>
      </w:r>
      <w:r>
        <w:t>device(s)</w:t>
      </w:r>
      <w:r>
        <w:rPr>
          <w:spacing w:val="-3"/>
        </w:rPr>
        <w:t xml:space="preserve"> </w:t>
      </w:r>
      <w:r>
        <w:t>are</w:t>
      </w:r>
      <w:r>
        <w:rPr>
          <w:spacing w:val="-2"/>
        </w:rPr>
        <w:t xml:space="preserve"> </w:t>
      </w:r>
      <w:r>
        <w:t>required</w:t>
      </w:r>
      <w:r>
        <w:rPr>
          <w:spacing w:val="-3"/>
        </w:rPr>
        <w:t xml:space="preserve"> </w:t>
      </w:r>
      <w:r>
        <w:t>to</w:t>
      </w:r>
      <w:r>
        <w:rPr>
          <w:spacing w:val="-2"/>
        </w:rPr>
        <w:t xml:space="preserve"> </w:t>
      </w:r>
      <w:r>
        <w:t>meet</w:t>
      </w:r>
      <w:r>
        <w:rPr>
          <w:spacing w:val="-2"/>
        </w:rPr>
        <w:t xml:space="preserve"> </w:t>
      </w:r>
      <w:r>
        <w:t>the</w:t>
      </w:r>
      <w:r>
        <w:rPr>
          <w:spacing w:val="-3"/>
        </w:rPr>
        <w:t xml:space="preserve"> </w:t>
      </w:r>
      <w:r>
        <w:t xml:space="preserve">following </w:t>
      </w:r>
      <w:r>
        <w:rPr>
          <w:spacing w:val="-2"/>
        </w:rPr>
        <w:t>tolerances:</w:t>
      </w:r>
    </w:p>
    <w:p w14:paraId="77588A70" w14:textId="77777777" w:rsidR="005264C8" w:rsidRDefault="005264C8">
      <w:pPr>
        <w:pStyle w:val="BodyText"/>
        <w:spacing w:before="24"/>
        <w:rPr>
          <w:sz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52"/>
        <w:gridCol w:w="869"/>
        <w:gridCol w:w="378"/>
        <w:gridCol w:w="4050"/>
      </w:tblGrid>
      <w:tr w:rsidR="005264C8" w14:paraId="0C76BE8F" w14:textId="77777777">
        <w:trPr>
          <w:trHeight w:val="1011"/>
        </w:trPr>
        <w:tc>
          <w:tcPr>
            <w:tcW w:w="5599" w:type="dxa"/>
            <w:gridSpan w:val="3"/>
          </w:tcPr>
          <w:p w14:paraId="1AC3EC8A" w14:textId="77777777" w:rsidR="005264C8" w:rsidRDefault="00AE7D81">
            <w:pPr>
              <w:pStyle w:val="TableParagraph"/>
              <w:spacing w:line="240" w:lineRule="auto"/>
              <w:ind w:left="917" w:hanging="810"/>
            </w:pPr>
            <w:r>
              <w:t>Allowable</w:t>
            </w:r>
            <w:r>
              <w:rPr>
                <w:spacing w:val="-6"/>
              </w:rPr>
              <w:t xml:space="preserve"> </w:t>
            </w:r>
            <w:r>
              <w:t>variation</w:t>
            </w:r>
            <w:r>
              <w:rPr>
                <w:spacing w:val="-6"/>
              </w:rPr>
              <w:t xml:space="preserve"> </w:t>
            </w:r>
            <w:r>
              <w:t>in</w:t>
            </w:r>
            <w:r>
              <w:rPr>
                <w:spacing w:val="-7"/>
              </w:rPr>
              <w:t xml:space="preserve"> </w:t>
            </w:r>
            <w:r>
              <w:t>straightness</w:t>
            </w:r>
            <w:r>
              <w:rPr>
                <w:spacing w:val="-6"/>
              </w:rPr>
              <w:t xml:space="preserve"> </w:t>
            </w:r>
            <w:r>
              <w:t>of</w:t>
            </w:r>
            <w:r>
              <w:rPr>
                <w:spacing w:val="-6"/>
              </w:rPr>
              <w:t xml:space="preserve"> </w:t>
            </w:r>
            <w:r>
              <w:t>center</w:t>
            </w:r>
            <w:r>
              <w:rPr>
                <w:spacing w:val="-6"/>
              </w:rPr>
              <w:t xml:space="preserve"> </w:t>
            </w:r>
            <w:r>
              <w:t>beam</w:t>
            </w:r>
            <w:r>
              <w:rPr>
                <w:spacing w:val="-6"/>
              </w:rPr>
              <w:t xml:space="preserve"> </w:t>
            </w:r>
            <w:r>
              <w:t>rails Length &lt; 30’</w:t>
            </w:r>
          </w:p>
          <w:p w14:paraId="69563BBA" w14:textId="77777777" w:rsidR="005264C8" w:rsidRDefault="00AE7D81">
            <w:pPr>
              <w:pStyle w:val="TableParagraph"/>
              <w:spacing w:line="252" w:lineRule="exact"/>
              <w:ind w:left="917"/>
            </w:pPr>
            <w:r>
              <w:t>Length</w:t>
            </w:r>
            <w:r>
              <w:rPr>
                <w:spacing w:val="-5"/>
              </w:rPr>
              <w:t xml:space="preserve"> </w:t>
            </w:r>
            <w:r>
              <w:t>30’</w:t>
            </w:r>
            <w:r>
              <w:rPr>
                <w:spacing w:val="-4"/>
              </w:rPr>
              <w:t xml:space="preserve"> </w:t>
            </w:r>
            <w:r>
              <w:t>to</w:t>
            </w:r>
            <w:r>
              <w:rPr>
                <w:spacing w:val="-4"/>
              </w:rPr>
              <w:t xml:space="preserve"> </w:t>
            </w:r>
            <w:r>
              <w:rPr>
                <w:spacing w:val="-5"/>
              </w:rPr>
              <w:t>45’</w:t>
            </w:r>
          </w:p>
          <w:p w14:paraId="2C3E475B" w14:textId="77777777" w:rsidR="005264C8" w:rsidRDefault="00AE7D81">
            <w:pPr>
              <w:pStyle w:val="TableParagraph"/>
              <w:spacing w:line="232" w:lineRule="exact"/>
              <w:ind w:left="917"/>
            </w:pPr>
            <w:r>
              <w:t>Length</w:t>
            </w:r>
            <w:r>
              <w:rPr>
                <w:spacing w:val="-4"/>
              </w:rPr>
              <w:t xml:space="preserve"> </w:t>
            </w:r>
            <w:r>
              <w:t>&gt;</w:t>
            </w:r>
            <w:r>
              <w:rPr>
                <w:spacing w:val="-5"/>
              </w:rPr>
              <w:t xml:space="preserve"> 45’</w:t>
            </w:r>
          </w:p>
        </w:tc>
        <w:tc>
          <w:tcPr>
            <w:tcW w:w="4050" w:type="dxa"/>
          </w:tcPr>
          <w:p w14:paraId="6C444067" w14:textId="77777777" w:rsidR="005264C8" w:rsidRDefault="005264C8">
            <w:pPr>
              <w:pStyle w:val="TableParagraph"/>
              <w:spacing w:line="240" w:lineRule="auto"/>
              <w:ind w:left="0"/>
            </w:pPr>
          </w:p>
          <w:p w14:paraId="1167A12A" w14:textId="77777777" w:rsidR="005264C8" w:rsidRDefault="00AE7D81">
            <w:pPr>
              <w:pStyle w:val="TableParagraph"/>
              <w:spacing w:line="240" w:lineRule="auto"/>
              <w:ind w:left="106" w:right="1377"/>
            </w:pPr>
            <w:r>
              <w:t>1/8”</w:t>
            </w:r>
            <w:r>
              <w:rPr>
                <w:spacing w:val="-9"/>
              </w:rPr>
              <w:t xml:space="preserve"> </w:t>
            </w:r>
            <w:r>
              <w:t>per</w:t>
            </w:r>
            <w:r>
              <w:rPr>
                <w:spacing w:val="-9"/>
              </w:rPr>
              <w:t xml:space="preserve"> </w:t>
            </w:r>
            <w:r>
              <w:t>10’</w:t>
            </w:r>
            <w:r>
              <w:rPr>
                <w:spacing w:val="-10"/>
              </w:rPr>
              <w:t xml:space="preserve"> </w:t>
            </w:r>
            <w:r>
              <w:t>total</w:t>
            </w:r>
            <w:r>
              <w:rPr>
                <w:spacing w:val="-9"/>
              </w:rPr>
              <w:t xml:space="preserve"> </w:t>
            </w:r>
            <w:r>
              <w:t xml:space="preserve">length </w:t>
            </w:r>
            <w:r>
              <w:rPr>
                <w:spacing w:val="-4"/>
              </w:rPr>
              <w:t>3/8”</w:t>
            </w:r>
          </w:p>
          <w:p w14:paraId="4F9E718B" w14:textId="77777777" w:rsidR="005264C8" w:rsidRDefault="00AE7D81">
            <w:pPr>
              <w:pStyle w:val="TableParagraph"/>
              <w:spacing w:line="232" w:lineRule="exact"/>
              <w:ind w:left="106"/>
            </w:pPr>
            <w:r>
              <w:t>3/8”</w:t>
            </w:r>
            <w:r>
              <w:rPr>
                <w:spacing w:val="-5"/>
              </w:rPr>
              <w:t xml:space="preserve"> </w:t>
            </w:r>
            <w:r>
              <w:t>+</w:t>
            </w:r>
            <w:r>
              <w:rPr>
                <w:spacing w:val="-5"/>
              </w:rPr>
              <w:t xml:space="preserve"> </w:t>
            </w:r>
            <w:r>
              <w:t>1/8”*(total</w:t>
            </w:r>
            <w:r>
              <w:rPr>
                <w:spacing w:val="-5"/>
              </w:rPr>
              <w:t xml:space="preserve"> </w:t>
            </w:r>
            <w:r>
              <w:t>length</w:t>
            </w:r>
            <w:r>
              <w:rPr>
                <w:spacing w:val="-5"/>
              </w:rPr>
              <w:t xml:space="preserve"> </w:t>
            </w:r>
            <w:r>
              <w:t>(feet)</w:t>
            </w:r>
            <w:r>
              <w:rPr>
                <w:spacing w:val="-5"/>
              </w:rPr>
              <w:t xml:space="preserve"> </w:t>
            </w:r>
            <w:r>
              <w:t>–</w:t>
            </w:r>
            <w:r>
              <w:rPr>
                <w:spacing w:val="-4"/>
              </w:rPr>
              <w:t xml:space="preserve"> </w:t>
            </w:r>
            <w:r>
              <w:rPr>
                <w:spacing w:val="-2"/>
              </w:rPr>
              <w:t>45’)/10’</w:t>
            </w:r>
          </w:p>
        </w:tc>
      </w:tr>
      <w:tr w:rsidR="005264C8" w14:paraId="6C7BC899" w14:textId="77777777">
        <w:trPr>
          <w:trHeight w:val="505"/>
        </w:trPr>
        <w:tc>
          <w:tcPr>
            <w:tcW w:w="4352" w:type="dxa"/>
            <w:tcBorders>
              <w:right w:val="nil"/>
            </w:tcBorders>
          </w:tcPr>
          <w:p w14:paraId="42793E5A" w14:textId="77777777" w:rsidR="005264C8" w:rsidRDefault="00AE7D81">
            <w:pPr>
              <w:pStyle w:val="TableParagraph"/>
              <w:spacing w:line="252" w:lineRule="exact"/>
            </w:pPr>
            <w:r>
              <w:t>Allowable</w:t>
            </w:r>
            <w:r>
              <w:rPr>
                <w:spacing w:val="80"/>
              </w:rPr>
              <w:t xml:space="preserve"> </w:t>
            </w:r>
            <w:r>
              <w:t>lateral</w:t>
            </w:r>
            <w:r>
              <w:rPr>
                <w:spacing w:val="80"/>
              </w:rPr>
              <w:t xml:space="preserve"> </w:t>
            </w:r>
            <w:r>
              <w:t>variation</w:t>
            </w:r>
            <w:r>
              <w:rPr>
                <w:spacing w:val="80"/>
              </w:rPr>
              <w:t xml:space="preserve"> </w:t>
            </w:r>
            <w:r>
              <w:t>in</w:t>
            </w:r>
            <w:r>
              <w:rPr>
                <w:spacing w:val="80"/>
              </w:rPr>
              <w:t xml:space="preserve"> </w:t>
            </w:r>
            <w:r>
              <w:t>specified support boxes</w:t>
            </w:r>
          </w:p>
        </w:tc>
        <w:tc>
          <w:tcPr>
            <w:tcW w:w="869" w:type="dxa"/>
            <w:tcBorders>
              <w:left w:val="nil"/>
              <w:right w:val="nil"/>
            </w:tcBorders>
          </w:tcPr>
          <w:p w14:paraId="4059EAB2" w14:textId="77777777" w:rsidR="005264C8" w:rsidRDefault="00AE7D81">
            <w:pPr>
              <w:pStyle w:val="TableParagraph"/>
              <w:spacing w:before="1" w:line="240" w:lineRule="auto"/>
              <w:ind w:left="2" w:right="51"/>
              <w:jc w:val="center"/>
            </w:pPr>
            <w:r>
              <w:rPr>
                <w:spacing w:val="-2"/>
              </w:rPr>
              <w:t>location</w:t>
            </w:r>
          </w:p>
        </w:tc>
        <w:tc>
          <w:tcPr>
            <w:tcW w:w="378" w:type="dxa"/>
            <w:tcBorders>
              <w:left w:val="nil"/>
            </w:tcBorders>
          </w:tcPr>
          <w:p w14:paraId="548D8CFF" w14:textId="77777777" w:rsidR="005264C8" w:rsidRDefault="00AE7D81">
            <w:pPr>
              <w:pStyle w:val="TableParagraph"/>
              <w:spacing w:before="1" w:line="240" w:lineRule="auto"/>
              <w:ind w:left="2" w:right="8"/>
              <w:jc w:val="center"/>
            </w:pPr>
            <w:r>
              <w:rPr>
                <w:spacing w:val="-5"/>
              </w:rPr>
              <w:t>of</w:t>
            </w:r>
          </w:p>
        </w:tc>
        <w:tc>
          <w:tcPr>
            <w:tcW w:w="4050" w:type="dxa"/>
          </w:tcPr>
          <w:p w14:paraId="556706C6" w14:textId="77777777" w:rsidR="005264C8" w:rsidRDefault="00AE7D81">
            <w:pPr>
              <w:pStyle w:val="TableParagraph"/>
              <w:spacing w:before="127" w:line="240" w:lineRule="auto"/>
              <w:ind w:left="106"/>
            </w:pPr>
            <w:r>
              <w:rPr>
                <w:spacing w:val="-2"/>
              </w:rPr>
              <w:t>±1/4”</w:t>
            </w:r>
          </w:p>
        </w:tc>
      </w:tr>
      <w:tr w:rsidR="005264C8" w14:paraId="77D8B65F" w14:textId="77777777">
        <w:trPr>
          <w:trHeight w:val="506"/>
        </w:trPr>
        <w:tc>
          <w:tcPr>
            <w:tcW w:w="4352" w:type="dxa"/>
            <w:tcBorders>
              <w:right w:val="nil"/>
            </w:tcBorders>
          </w:tcPr>
          <w:p w14:paraId="63CB7A49" w14:textId="77777777" w:rsidR="005264C8" w:rsidRDefault="00AE7D81">
            <w:pPr>
              <w:pStyle w:val="TableParagraph"/>
              <w:spacing w:line="252" w:lineRule="exact"/>
            </w:pPr>
            <w:r>
              <w:t>Allowable</w:t>
            </w:r>
            <w:r>
              <w:rPr>
                <w:spacing w:val="80"/>
              </w:rPr>
              <w:t xml:space="preserve"> </w:t>
            </w:r>
            <w:r>
              <w:t>lateral</w:t>
            </w:r>
            <w:r>
              <w:rPr>
                <w:spacing w:val="80"/>
              </w:rPr>
              <w:t xml:space="preserve"> </w:t>
            </w:r>
            <w:r>
              <w:t>variation</w:t>
            </w:r>
            <w:r>
              <w:rPr>
                <w:spacing w:val="80"/>
              </w:rPr>
              <w:t xml:space="preserve"> </w:t>
            </w:r>
            <w:r>
              <w:t>in</w:t>
            </w:r>
            <w:r>
              <w:rPr>
                <w:spacing w:val="80"/>
              </w:rPr>
              <w:t xml:space="preserve"> </w:t>
            </w:r>
            <w:r>
              <w:t>specified stirrup</w:t>
            </w:r>
            <w:r>
              <w:rPr>
                <w:spacing w:val="-6"/>
              </w:rPr>
              <w:t xml:space="preserve"> </w:t>
            </w:r>
            <w:r>
              <w:t>or</w:t>
            </w:r>
            <w:r>
              <w:rPr>
                <w:spacing w:val="-6"/>
              </w:rPr>
              <w:t xml:space="preserve"> </w:t>
            </w:r>
            <w:r>
              <w:t>other</w:t>
            </w:r>
            <w:r>
              <w:rPr>
                <w:spacing w:val="-6"/>
              </w:rPr>
              <w:t xml:space="preserve"> </w:t>
            </w:r>
            <w:r>
              <w:t>attachments</w:t>
            </w:r>
            <w:r>
              <w:rPr>
                <w:spacing w:val="-6"/>
              </w:rPr>
              <w:t xml:space="preserve"> </w:t>
            </w:r>
            <w:r>
              <w:t>to</w:t>
            </w:r>
            <w:r>
              <w:rPr>
                <w:spacing w:val="-6"/>
              </w:rPr>
              <w:t xml:space="preserve"> </w:t>
            </w:r>
            <w:r>
              <w:t>center</w:t>
            </w:r>
            <w:r>
              <w:rPr>
                <w:spacing w:val="-6"/>
              </w:rPr>
              <w:t xml:space="preserve"> </w:t>
            </w:r>
            <w:r>
              <w:t>beam</w:t>
            </w:r>
          </w:p>
        </w:tc>
        <w:tc>
          <w:tcPr>
            <w:tcW w:w="869" w:type="dxa"/>
            <w:tcBorders>
              <w:left w:val="nil"/>
              <w:right w:val="nil"/>
            </w:tcBorders>
          </w:tcPr>
          <w:p w14:paraId="101F2128" w14:textId="77777777" w:rsidR="005264C8" w:rsidRDefault="00AE7D81">
            <w:pPr>
              <w:pStyle w:val="TableParagraph"/>
              <w:spacing w:before="1" w:line="240" w:lineRule="auto"/>
              <w:ind w:left="0" w:right="51"/>
              <w:jc w:val="center"/>
            </w:pPr>
            <w:r>
              <w:rPr>
                <w:spacing w:val="-2"/>
              </w:rPr>
              <w:t>location</w:t>
            </w:r>
          </w:p>
        </w:tc>
        <w:tc>
          <w:tcPr>
            <w:tcW w:w="378" w:type="dxa"/>
            <w:tcBorders>
              <w:left w:val="nil"/>
            </w:tcBorders>
          </w:tcPr>
          <w:p w14:paraId="1547BED2" w14:textId="77777777" w:rsidR="005264C8" w:rsidRDefault="00AE7D81">
            <w:pPr>
              <w:pStyle w:val="TableParagraph"/>
              <w:spacing w:before="1" w:line="240" w:lineRule="auto"/>
              <w:ind w:left="0" w:right="8"/>
              <w:jc w:val="center"/>
            </w:pPr>
            <w:r>
              <w:rPr>
                <w:spacing w:val="-5"/>
              </w:rPr>
              <w:t>of</w:t>
            </w:r>
          </w:p>
        </w:tc>
        <w:tc>
          <w:tcPr>
            <w:tcW w:w="4050" w:type="dxa"/>
          </w:tcPr>
          <w:p w14:paraId="7C70361B" w14:textId="77777777" w:rsidR="005264C8" w:rsidRDefault="00AE7D81">
            <w:pPr>
              <w:pStyle w:val="TableParagraph"/>
              <w:spacing w:before="127" w:line="240" w:lineRule="auto"/>
              <w:ind w:left="106"/>
            </w:pPr>
            <w:r>
              <w:rPr>
                <w:spacing w:val="-2"/>
              </w:rPr>
              <w:t>±1/16”</w:t>
            </w:r>
          </w:p>
        </w:tc>
      </w:tr>
      <w:tr w:rsidR="005264C8" w14:paraId="56E676FC" w14:textId="77777777">
        <w:trPr>
          <w:trHeight w:val="253"/>
        </w:trPr>
        <w:tc>
          <w:tcPr>
            <w:tcW w:w="5599" w:type="dxa"/>
            <w:gridSpan w:val="3"/>
          </w:tcPr>
          <w:p w14:paraId="4FD9516C" w14:textId="77777777" w:rsidR="005264C8" w:rsidRDefault="00AE7D81">
            <w:pPr>
              <w:pStyle w:val="TableParagraph"/>
              <w:spacing w:before="1"/>
            </w:pPr>
            <w:r>
              <w:t>Allowable</w:t>
            </w:r>
            <w:r>
              <w:rPr>
                <w:spacing w:val="-7"/>
              </w:rPr>
              <w:t xml:space="preserve"> </w:t>
            </w:r>
            <w:r>
              <w:t>variation</w:t>
            </w:r>
            <w:r>
              <w:rPr>
                <w:spacing w:val="-6"/>
              </w:rPr>
              <w:t xml:space="preserve"> </w:t>
            </w:r>
            <w:r>
              <w:t>in</w:t>
            </w:r>
            <w:r>
              <w:rPr>
                <w:spacing w:val="-7"/>
              </w:rPr>
              <w:t xml:space="preserve"> </w:t>
            </w:r>
            <w:r>
              <w:t>total</w:t>
            </w:r>
            <w:r>
              <w:rPr>
                <w:spacing w:val="-6"/>
              </w:rPr>
              <w:t xml:space="preserve"> </w:t>
            </w:r>
            <w:r>
              <w:rPr>
                <w:spacing w:val="-2"/>
              </w:rPr>
              <w:t>depth</w:t>
            </w:r>
          </w:p>
        </w:tc>
        <w:tc>
          <w:tcPr>
            <w:tcW w:w="4050" w:type="dxa"/>
          </w:tcPr>
          <w:p w14:paraId="5F158043" w14:textId="77777777" w:rsidR="005264C8" w:rsidRDefault="00AE7D81">
            <w:pPr>
              <w:pStyle w:val="TableParagraph"/>
              <w:spacing w:before="1"/>
            </w:pPr>
            <w:r>
              <w:rPr>
                <w:spacing w:val="-2"/>
              </w:rPr>
              <w:t>±1/8”</w:t>
            </w:r>
          </w:p>
        </w:tc>
      </w:tr>
      <w:tr w:rsidR="005264C8" w14:paraId="7CADC364" w14:textId="77777777">
        <w:trPr>
          <w:trHeight w:val="504"/>
        </w:trPr>
        <w:tc>
          <w:tcPr>
            <w:tcW w:w="5599" w:type="dxa"/>
            <w:gridSpan w:val="3"/>
          </w:tcPr>
          <w:p w14:paraId="626F89EC" w14:textId="77777777" w:rsidR="005264C8" w:rsidRDefault="00AE7D81">
            <w:pPr>
              <w:pStyle w:val="TableParagraph"/>
              <w:tabs>
                <w:tab w:val="left" w:pos="1350"/>
                <w:tab w:val="left" w:pos="2348"/>
                <w:tab w:val="left" w:pos="3651"/>
                <w:tab w:val="left" w:pos="4783"/>
                <w:tab w:val="left" w:pos="5267"/>
              </w:tabs>
              <w:spacing w:line="252" w:lineRule="exact"/>
              <w:ind w:right="98"/>
            </w:pPr>
            <w:r>
              <w:rPr>
                <w:spacing w:val="-2"/>
              </w:rPr>
              <w:t>Allowable</w:t>
            </w:r>
            <w:r>
              <w:tab/>
            </w:r>
            <w:r>
              <w:rPr>
                <w:spacing w:val="-2"/>
              </w:rPr>
              <w:t>vertical</w:t>
            </w:r>
            <w:r>
              <w:tab/>
            </w:r>
            <w:r>
              <w:rPr>
                <w:spacing w:val="-2"/>
              </w:rPr>
              <w:t>dimension</w:t>
            </w:r>
            <w:r>
              <w:tab/>
            </w:r>
            <w:r>
              <w:rPr>
                <w:spacing w:val="-2"/>
              </w:rPr>
              <w:t>variation</w:t>
            </w:r>
            <w:r>
              <w:tab/>
            </w:r>
            <w:r>
              <w:rPr>
                <w:spacing w:val="-6"/>
              </w:rPr>
              <w:t>of</w:t>
            </w:r>
            <w:r>
              <w:tab/>
            </w:r>
            <w:r>
              <w:rPr>
                <w:spacing w:val="-4"/>
              </w:rPr>
              <w:t xml:space="preserve">all </w:t>
            </w:r>
            <w:r>
              <w:rPr>
                <w:spacing w:val="-2"/>
              </w:rPr>
              <w:t>components</w:t>
            </w:r>
          </w:p>
        </w:tc>
        <w:tc>
          <w:tcPr>
            <w:tcW w:w="4050" w:type="dxa"/>
          </w:tcPr>
          <w:p w14:paraId="6C0AFD8C" w14:textId="77777777" w:rsidR="005264C8" w:rsidRDefault="00AE7D81">
            <w:pPr>
              <w:pStyle w:val="TableParagraph"/>
              <w:spacing w:before="126" w:line="240" w:lineRule="auto"/>
              <w:ind w:left="106"/>
            </w:pPr>
            <w:r>
              <w:rPr>
                <w:spacing w:val="-2"/>
              </w:rPr>
              <w:t>±1/8”</w:t>
            </w:r>
          </w:p>
        </w:tc>
      </w:tr>
      <w:tr w:rsidR="005264C8" w14:paraId="293FE145" w14:textId="77777777">
        <w:trPr>
          <w:trHeight w:val="505"/>
        </w:trPr>
        <w:tc>
          <w:tcPr>
            <w:tcW w:w="5599" w:type="dxa"/>
            <w:gridSpan w:val="3"/>
          </w:tcPr>
          <w:p w14:paraId="312DC3F2" w14:textId="77777777" w:rsidR="005264C8" w:rsidRDefault="00AE7D81">
            <w:pPr>
              <w:pStyle w:val="TableParagraph"/>
              <w:tabs>
                <w:tab w:val="left" w:pos="1259"/>
                <w:tab w:val="left" w:pos="2301"/>
                <w:tab w:val="left" w:pos="2952"/>
                <w:tab w:val="left" w:pos="4032"/>
                <w:tab w:val="left" w:pos="5122"/>
              </w:tabs>
              <w:spacing w:line="252" w:lineRule="exact"/>
              <w:ind w:right="97"/>
            </w:pPr>
            <w:r>
              <w:rPr>
                <w:spacing w:val="-2"/>
              </w:rPr>
              <w:t>Allowable</w:t>
            </w:r>
            <w:r>
              <w:tab/>
            </w:r>
            <w:r>
              <w:rPr>
                <w:spacing w:val="-2"/>
              </w:rPr>
              <w:t>variation</w:t>
            </w:r>
            <w:r>
              <w:tab/>
            </w:r>
            <w:r>
              <w:rPr>
                <w:spacing w:val="-4"/>
              </w:rPr>
              <w:t>from</w:t>
            </w:r>
            <w:r>
              <w:tab/>
            </w:r>
            <w:r>
              <w:rPr>
                <w:spacing w:val="-2"/>
              </w:rPr>
              <w:t>specified</w:t>
            </w:r>
            <w:r>
              <w:tab/>
            </w:r>
            <w:r>
              <w:rPr>
                <w:spacing w:val="-2"/>
              </w:rPr>
              <w:t>elevation</w:t>
            </w:r>
            <w:r>
              <w:tab/>
            </w:r>
            <w:r>
              <w:rPr>
                <w:spacing w:val="-4"/>
              </w:rPr>
              <w:t xml:space="preserve">end </w:t>
            </w:r>
            <w:r>
              <w:t>squareness or skew</w:t>
            </w:r>
          </w:p>
        </w:tc>
        <w:tc>
          <w:tcPr>
            <w:tcW w:w="4050" w:type="dxa"/>
          </w:tcPr>
          <w:p w14:paraId="43C2F50E" w14:textId="77777777" w:rsidR="005264C8" w:rsidRDefault="00AE7D81">
            <w:pPr>
              <w:pStyle w:val="TableParagraph"/>
              <w:spacing w:before="127" w:line="240" w:lineRule="auto"/>
              <w:ind w:left="106"/>
            </w:pPr>
            <w:r>
              <w:rPr>
                <w:spacing w:val="-2"/>
              </w:rPr>
              <w:t>±1/8”</w:t>
            </w:r>
          </w:p>
        </w:tc>
      </w:tr>
      <w:tr w:rsidR="005264C8" w14:paraId="0E1B24BE" w14:textId="77777777">
        <w:trPr>
          <w:trHeight w:val="254"/>
        </w:trPr>
        <w:tc>
          <w:tcPr>
            <w:tcW w:w="5599" w:type="dxa"/>
            <w:gridSpan w:val="3"/>
          </w:tcPr>
          <w:p w14:paraId="12B1DCFA" w14:textId="77777777" w:rsidR="005264C8" w:rsidRDefault="00AE7D81">
            <w:pPr>
              <w:pStyle w:val="TableParagraph"/>
              <w:spacing w:before="1"/>
            </w:pPr>
            <w:r>
              <w:t>Allowable</w:t>
            </w:r>
            <w:r>
              <w:rPr>
                <w:spacing w:val="-6"/>
              </w:rPr>
              <w:t xml:space="preserve"> </w:t>
            </w:r>
            <w:r>
              <w:t>variation</w:t>
            </w:r>
            <w:r>
              <w:rPr>
                <w:spacing w:val="-6"/>
              </w:rPr>
              <w:t xml:space="preserve"> </w:t>
            </w:r>
            <w:r>
              <w:t>in</w:t>
            </w:r>
            <w:r>
              <w:rPr>
                <w:spacing w:val="-6"/>
              </w:rPr>
              <w:t xml:space="preserve"> </w:t>
            </w:r>
            <w:r>
              <w:t>overall</w:t>
            </w:r>
            <w:r>
              <w:rPr>
                <w:spacing w:val="-6"/>
              </w:rPr>
              <w:t xml:space="preserve"> </w:t>
            </w:r>
            <w:r>
              <w:t>length</w:t>
            </w:r>
            <w:r>
              <w:rPr>
                <w:spacing w:val="-7"/>
              </w:rPr>
              <w:t xml:space="preserve"> </w:t>
            </w:r>
            <w:r>
              <w:t>of</w:t>
            </w:r>
            <w:r>
              <w:rPr>
                <w:spacing w:val="-6"/>
              </w:rPr>
              <w:t xml:space="preserve"> </w:t>
            </w:r>
            <w:r>
              <w:rPr>
                <w:spacing w:val="-2"/>
              </w:rPr>
              <w:t>joint</w:t>
            </w:r>
          </w:p>
        </w:tc>
        <w:tc>
          <w:tcPr>
            <w:tcW w:w="4050" w:type="dxa"/>
          </w:tcPr>
          <w:p w14:paraId="4C770C2E" w14:textId="77777777" w:rsidR="005264C8" w:rsidRDefault="00AE7D81">
            <w:pPr>
              <w:pStyle w:val="TableParagraph"/>
              <w:spacing w:before="1"/>
            </w:pPr>
            <w:r>
              <w:rPr>
                <w:spacing w:val="-5"/>
              </w:rPr>
              <w:t>±1”</w:t>
            </w:r>
          </w:p>
        </w:tc>
      </w:tr>
    </w:tbl>
    <w:p w14:paraId="425D534E" w14:textId="77777777" w:rsidR="005264C8" w:rsidRDefault="005264C8">
      <w:pPr>
        <w:pStyle w:val="BodyText"/>
        <w:spacing w:before="3"/>
      </w:pPr>
    </w:p>
    <w:p w14:paraId="1151BFB7" w14:textId="77777777" w:rsidR="005264C8" w:rsidRDefault="00AE7D81">
      <w:pPr>
        <w:pStyle w:val="BodyText"/>
        <w:spacing w:before="1"/>
        <w:ind w:left="220" w:right="297"/>
        <w:jc w:val="both"/>
      </w:pPr>
      <w:r>
        <w:t xml:space="preserve">Metallic attachments used to secure elastomeric seals to centerbeams, if welded to the centerbeams and edge beams, shall be welded continuously along either their top or bottom </w:t>
      </w:r>
      <w:r>
        <w:rPr>
          <w:spacing w:val="-2"/>
        </w:rPr>
        <w:t>edges.</w:t>
      </w:r>
    </w:p>
    <w:p w14:paraId="083483EF" w14:textId="77777777" w:rsidR="005264C8" w:rsidRDefault="00AE7D81">
      <w:pPr>
        <w:pStyle w:val="BodyText"/>
        <w:spacing w:before="252"/>
        <w:ind w:left="220" w:right="296"/>
        <w:jc w:val="both"/>
      </w:pPr>
      <w:r>
        <w:t>Run off tabs shall be used for stirrup or other attachments to the cente</w:t>
      </w:r>
      <w:r>
        <w:t xml:space="preserve">r beam full penetration </w:t>
      </w:r>
      <w:r>
        <w:rPr>
          <w:spacing w:val="-2"/>
        </w:rPr>
        <w:t>welds.</w:t>
      </w:r>
    </w:p>
    <w:p w14:paraId="61B620FE" w14:textId="77777777" w:rsidR="005264C8" w:rsidRDefault="00AE7D81">
      <w:pPr>
        <w:pStyle w:val="BodyText"/>
        <w:spacing w:before="253"/>
        <w:ind w:left="220" w:right="298"/>
        <w:jc w:val="both"/>
      </w:pPr>
      <w:r>
        <w:rPr>
          <w:u w:val="single"/>
        </w:rPr>
        <w:t>Design Requirements</w:t>
      </w:r>
      <w:r>
        <w:t>:</w:t>
      </w:r>
      <w:r>
        <w:rPr>
          <w:spacing w:val="40"/>
        </w:rPr>
        <w:t xml:space="preserve"> </w:t>
      </w:r>
      <w:r>
        <w:t>The maximum vertical, transverse and horizontal rotations and displacements shall be defined and included in the design.</w:t>
      </w:r>
    </w:p>
    <w:p w14:paraId="231CA0D1" w14:textId="77777777" w:rsidR="005264C8" w:rsidRDefault="005264C8">
      <w:pPr>
        <w:pStyle w:val="BodyText"/>
      </w:pPr>
    </w:p>
    <w:p w14:paraId="1C524506" w14:textId="77777777" w:rsidR="005264C8" w:rsidRDefault="00AE7D81">
      <w:pPr>
        <w:pStyle w:val="BodyText"/>
        <w:ind w:left="220" w:right="297"/>
        <w:jc w:val="both"/>
      </w:pPr>
      <w:r>
        <w:t>The expansion joint device(s) shall be designed, detailed and successfully tested,</w:t>
      </w:r>
      <w:r>
        <w:t xml:space="preserve"> according to Section 14 of the AASHTO LRFD Bridge Design Specifications.</w:t>
      </w:r>
    </w:p>
    <w:p w14:paraId="1B2EBB84" w14:textId="77777777" w:rsidR="005264C8" w:rsidRDefault="005264C8">
      <w:pPr>
        <w:jc w:val="both"/>
        <w:sectPr w:rsidR="005264C8">
          <w:pgSz w:w="12240" w:h="15840"/>
          <w:pgMar w:top="1820" w:right="1140" w:bottom="280" w:left="1220" w:header="720" w:footer="720" w:gutter="0"/>
          <w:cols w:space="720"/>
        </w:sectPr>
      </w:pPr>
    </w:p>
    <w:p w14:paraId="6ADC839A" w14:textId="77777777" w:rsidR="005264C8" w:rsidRDefault="00AE7D81">
      <w:pPr>
        <w:pStyle w:val="BodyText"/>
      </w:pPr>
      <w:r>
        <w:rPr>
          <w:noProof/>
        </w:rPr>
        <w:lastRenderedPageBreak/>
        <mc:AlternateContent>
          <mc:Choice Requires="wps">
            <w:drawing>
              <wp:anchor distT="0" distB="0" distL="0" distR="0" simplePos="0" relativeHeight="15730688" behindDoc="0" locked="0" layoutInCell="1" allowOverlap="1" wp14:anchorId="63572298" wp14:editId="20D71609">
                <wp:simplePos x="0" y="0"/>
                <wp:positionH relativeFrom="page">
                  <wp:posOffset>457200</wp:posOffset>
                </wp:positionH>
                <wp:positionV relativeFrom="page">
                  <wp:posOffset>1600200</wp:posOffset>
                </wp:positionV>
                <wp:extent cx="9525" cy="16129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839849" id="Graphic 5" o:spid="_x0000_s1026" style="position:absolute;margin-left:36pt;margin-top:126pt;width:.75pt;height:12.7pt;z-index:15730688;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" path="m9143,l,,,160781r9143,l9143,xe" fillcolor="black" stroked="f">
                <v:path arrowok="t"/>
                <w10:wrap anchorx="page" anchory="page"/>
              </v:shape>
            </w:pict>
          </mc:Fallback>
        </mc:AlternateContent>
      </w:r>
      <w:r>
        <w:rPr>
          <w:noProof/>
        </w:rPr>
        <mc:AlternateContent>
          <mc:Choice Requires="wps">
            <w:drawing>
              <wp:anchor distT="0" distB="0" distL="0" distR="0" simplePos="0" relativeHeight="15731200" behindDoc="0" locked="0" layoutInCell="1" allowOverlap="1" wp14:anchorId="76751190" wp14:editId="042FA74B">
                <wp:simplePos x="0" y="0"/>
                <wp:positionH relativeFrom="page">
                  <wp:posOffset>457200</wp:posOffset>
                </wp:positionH>
                <wp:positionV relativeFrom="page">
                  <wp:posOffset>5345429</wp:posOffset>
                </wp:positionV>
                <wp:extent cx="9525" cy="80327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3275"/>
                        </a:xfrm>
                        <a:custGeom>
                          <a:avLst/>
                          <a:gdLst/>
                          <a:ahLst/>
                          <a:cxnLst/>
                          <a:rect l="l" t="t" r="r" b="b"/>
                          <a:pathLst>
                            <a:path w="9525" h="803275">
                              <a:moveTo>
                                <a:pt x="9143" y="0"/>
                              </a:moveTo>
                              <a:lnTo>
                                <a:pt x="0" y="0"/>
                              </a:lnTo>
                              <a:lnTo>
                                <a:pt x="0" y="803148"/>
                              </a:lnTo>
                              <a:lnTo>
                                <a:pt x="9143" y="803148"/>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9F56D9" id="Graphic 6" o:spid="_x0000_s1026" style="position:absolute;margin-left:36pt;margin-top:420.9pt;width:.75pt;height:63.25pt;z-index:15731200;visibility:visible;mso-wrap-style:square;mso-wrap-distance-left:0;mso-wrap-distance-top:0;mso-wrap-distance-right:0;mso-wrap-distance-bottom:0;mso-position-horizontal:absolute;mso-position-horizontal-relative:page;mso-position-vertical:absolute;mso-position-vertical-relative:page;v-text-anchor:top" coordsize="9525,803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" path="m9143,l,,,803148r9143,l9143,xe" fillcolor="black" stroked="f">
                <v:path arrowok="t"/>
                <w10:wrap anchorx="page" anchory="page"/>
              </v:shape>
            </w:pict>
          </mc:Fallback>
        </mc:AlternateContent>
      </w:r>
    </w:p>
    <w:p w14:paraId="28B1A42E" w14:textId="77777777" w:rsidR="005264C8" w:rsidRDefault="005264C8">
      <w:pPr>
        <w:pStyle w:val="BodyText"/>
        <w:spacing w:before="194"/>
      </w:pPr>
    </w:p>
    <w:p w14:paraId="41F44EA7" w14:textId="77777777" w:rsidR="005264C8" w:rsidRDefault="00AE7D81">
      <w:pPr>
        <w:pStyle w:val="BodyText"/>
        <w:ind w:left="220" w:right="329"/>
      </w:pPr>
      <w:r>
        <w:t>The design forces used for centerbeam to support bar analysis shall be taken at the centerline</w:t>
      </w:r>
      <w:r>
        <w:rPr>
          <w:spacing w:val="40"/>
        </w:rPr>
        <w:t xml:space="preserve"> </w:t>
      </w:r>
      <w:r>
        <w:t>of the centerbeam.</w:t>
      </w:r>
    </w:p>
    <w:p w14:paraId="547A439E" w14:textId="77777777" w:rsidR="005264C8" w:rsidRDefault="00AE7D81">
      <w:pPr>
        <w:pStyle w:val="BodyText"/>
        <w:spacing w:before="252"/>
        <w:ind w:left="220" w:right="271"/>
      </w:pPr>
      <w:r>
        <w:t>The maximum fatigue resistance of any detail shall not</w:t>
      </w:r>
      <w:r>
        <w:t xml:space="preserve"> exceed that associated with the fatigue category prescribed in the table below.</w:t>
      </w:r>
    </w:p>
    <w:p w14:paraId="7180F444" w14:textId="77777777" w:rsidR="005264C8" w:rsidRDefault="005264C8">
      <w:pPr>
        <w:pStyle w:val="BodyText"/>
        <w:rPr>
          <w:sz w:val="20"/>
        </w:rPr>
      </w:pPr>
    </w:p>
    <w:p w14:paraId="7B27B5CF" w14:textId="77777777" w:rsidR="005264C8" w:rsidRDefault="005264C8">
      <w:pPr>
        <w:pStyle w:val="BodyText"/>
        <w:spacing w:before="47"/>
        <w:rPr>
          <w:sz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28"/>
        <w:gridCol w:w="3348"/>
      </w:tblGrid>
      <w:tr w:rsidR="005264C8" w14:paraId="5ECE7FDA" w14:textId="77777777">
        <w:trPr>
          <w:trHeight w:val="252"/>
        </w:trPr>
        <w:tc>
          <w:tcPr>
            <w:tcW w:w="6228" w:type="dxa"/>
          </w:tcPr>
          <w:p w14:paraId="3D76AFA0" w14:textId="77777777" w:rsidR="005264C8" w:rsidRDefault="00AE7D81">
            <w:pPr>
              <w:pStyle w:val="TableParagraph"/>
              <w:ind w:left="9"/>
              <w:jc w:val="center"/>
              <w:rPr>
                <w:b/>
              </w:rPr>
            </w:pPr>
            <w:r>
              <w:rPr>
                <w:b/>
              </w:rPr>
              <w:t>Type</w:t>
            </w:r>
            <w:r>
              <w:rPr>
                <w:b/>
                <w:spacing w:val="-4"/>
              </w:rPr>
              <w:t xml:space="preserve"> </w:t>
            </w:r>
            <w:r>
              <w:rPr>
                <w:b/>
              </w:rPr>
              <w:t>of</w:t>
            </w:r>
            <w:r>
              <w:rPr>
                <w:b/>
                <w:spacing w:val="-3"/>
              </w:rPr>
              <w:t xml:space="preserve"> </w:t>
            </w:r>
            <w:r>
              <w:rPr>
                <w:b/>
                <w:spacing w:val="-2"/>
              </w:rPr>
              <w:t>Detail</w:t>
            </w:r>
          </w:p>
        </w:tc>
        <w:tc>
          <w:tcPr>
            <w:tcW w:w="3348" w:type="dxa"/>
          </w:tcPr>
          <w:p w14:paraId="0D3C567C" w14:textId="77777777" w:rsidR="005264C8" w:rsidRDefault="00AE7D81">
            <w:pPr>
              <w:pStyle w:val="TableParagraph"/>
              <w:ind w:left="10" w:right="1"/>
              <w:jc w:val="center"/>
              <w:rPr>
                <w:b/>
              </w:rPr>
            </w:pPr>
            <w:r>
              <w:rPr>
                <w:b/>
              </w:rPr>
              <w:t>Maximum</w:t>
            </w:r>
            <w:r>
              <w:rPr>
                <w:b/>
                <w:spacing w:val="-11"/>
              </w:rPr>
              <w:t xml:space="preserve"> </w:t>
            </w:r>
            <w:r>
              <w:rPr>
                <w:b/>
              </w:rPr>
              <w:t>Permitted</w:t>
            </w:r>
            <w:r>
              <w:rPr>
                <w:b/>
                <w:spacing w:val="-10"/>
              </w:rPr>
              <w:t xml:space="preserve"> </w:t>
            </w:r>
            <w:r>
              <w:rPr>
                <w:b/>
                <w:spacing w:val="-2"/>
              </w:rPr>
              <w:t>Category</w:t>
            </w:r>
          </w:p>
        </w:tc>
      </w:tr>
      <w:tr w:rsidR="005264C8" w14:paraId="0C38AA2D" w14:textId="77777777">
        <w:trPr>
          <w:trHeight w:val="252"/>
        </w:trPr>
        <w:tc>
          <w:tcPr>
            <w:tcW w:w="6228" w:type="dxa"/>
          </w:tcPr>
          <w:p w14:paraId="330BBFDD" w14:textId="77777777" w:rsidR="005264C8" w:rsidRDefault="00AE7D81">
            <w:pPr>
              <w:pStyle w:val="TableParagraph"/>
              <w:ind w:left="9"/>
              <w:jc w:val="center"/>
            </w:pPr>
            <w:r>
              <w:t>Welded</w:t>
            </w:r>
            <w:r>
              <w:rPr>
                <w:spacing w:val="-7"/>
              </w:rPr>
              <w:t xml:space="preserve"> </w:t>
            </w:r>
            <w:r>
              <w:t>Multiple</w:t>
            </w:r>
            <w:r>
              <w:rPr>
                <w:spacing w:val="-7"/>
              </w:rPr>
              <w:t xml:space="preserve"> </w:t>
            </w:r>
            <w:r>
              <w:t>Centerbeam</w:t>
            </w:r>
            <w:r>
              <w:rPr>
                <w:spacing w:val="-6"/>
              </w:rPr>
              <w:t xml:space="preserve"> </w:t>
            </w:r>
            <w:r>
              <w:t>to</w:t>
            </w:r>
            <w:r>
              <w:rPr>
                <w:spacing w:val="-7"/>
              </w:rPr>
              <w:t xml:space="preserve"> </w:t>
            </w:r>
            <w:r>
              <w:t>Support</w:t>
            </w:r>
            <w:r>
              <w:rPr>
                <w:spacing w:val="-6"/>
              </w:rPr>
              <w:t xml:space="preserve"> </w:t>
            </w:r>
            <w:r>
              <w:t>Bar</w:t>
            </w:r>
            <w:r>
              <w:rPr>
                <w:spacing w:val="-7"/>
              </w:rPr>
              <w:t xml:space="preserve"> </w:t>
            </w:r>
            <w:r>
              <w:rPr>
                <w:spacing w:val="-2"/>
              </w:rPr>
              <w:t>Connections</w:t>
            </w:r>
          </w:p>
        </w:tc>
        <w:tc>
          <w:tcPr>
            <w:tcW w:w="3348" w:type="dxa"/>
          </w:tcPr>
          <w:p w14:paraId="64CC49D0" w14:textId="77777777" w:rsidR="005264C8" w:rsidRDefault="00AE7D81">
            <w:pPr>
              <w:pStyle w:val="TableParagraph"/>
              <w:ind w:left="10" w:right="2"/>
              <w:jc w:val="center"/>
            </w:pPr>
            <w:r>
              <w:rPr>
                <w:spacing w:val="-10"/>
              </w:rPr>
              <w:t>C</w:t>
            </w:r>
          </w:p>
        </w:tc>
      </w:tr>
      <w:tr w:rsidR="005264C8" w14:paraId="1CB23DAA" w14:textId="77777777">
        <w:trPr>
          <w:trHeight w:val="252"/>
        </w:trPr>
        <w:tc>
          <w:tcPr>
            <w:tcW w:w="6228" w:type="dxa"/>
          </w:tcPr>
          <w:p w14:paraId="74E52C41" w14:textId="77777777" w:rsidR="005264C8" w:rsidRDefault="00AE7D81">
            <w:pPr>
              <w:pStyle w:val="TableParagraph"/>
              <w:ind w:left="9" w:right="2"/>
              <w:jc w:val="center"/>
            </w:pPr>
            <w:r>
              <w:t>Weld</w:t>
            </w:r>
            <w:r>
              <w:rPr>
                <w:spacing w:val="-7"/>
              </w:rPr>
              <w:t xml:space="preserve"> </w:t>
            </w:r>
            <w:r>
              <w:t>Stirrup</w:t>
            </w:r>
            <w:r>
              <w:rPr>
                <w:spacing w:val="-6"/>
              </w:rPr>
              <w:t xml:space="preserve"> </w:t>
            </w:r>
            <w:r>
              <w:t>Attachments</w:t>
            </w:r>
            <w:r>
              <w:rPr>
                <w:spacing w:val="-6"/>
              </w:rPr>
              <w:t xml:space="preserve"> </w:t>
            </w:r>
            <w:r>
              <w:t>for</w:t>
            </w:r>
            <w:r>
              <w:rPr>
                <w:spacing w:val="-6"/>
              </w:rPr>
              <w:t xml:space="preserve"> </w:t>
            </w:r>
            <w:r>
              <w:t>Single</w:t>
            </w:r>
            <w:r>
              <w:rPr>
                <w:spacing w:val="-8"/>
              </w:rPr>
              <w:t xml:space="preserve"> </w:t>
            </w:r>
            <w:r>
              <w:t>Support</w:t>
            </w:r>
            <w:r>
              <w:rPr>
                <w:spacing w:val="-6"/>
              </w:rPr>
              <w:t xml:space="preserve"> </w:t>
            </w:r>
            <w:r>
              <w:t>Bar</w:t>
            </w:r>
            <w:r>
              <w:rPr>
                <w:spacing w:val="-6"/>
              </w:rPr>
              <w:t xml:space="preserve"> </w:t>
            </w:r>
            <w:r>
              <w:rPr>
                <w:spacing w:val="-2"/>
              </w:rPr>
              <w:t>Systems</w:t>
            </w:r>
          </w:p>
        </w:tc>
        <w:tc>
          <w:tcPr>
            <w:tcW w:w="3348" w:type="dxa"/>
          </w:tcPr>
          <w:p w14:paraId="16DFA464" w14:textId="77777777" w:rsidR="005264C8" w:rsidRDefault="00AE7D81">
            <w:pPr>
              <w:pStyle w:val="TableParagraph"/>
              <w:ind w:left="10" w:right="2"/>
              <w:jc w:val="center"/>
            </w:pPr>
            <w:r>
              <w:rPr>
                <w:spacing w:val="-10"/>
              </w:rPr>
              <w:t>C</w:t>
            </w:r>
          </w:p>
        </w:tc>
      </w:tr>
      <w:tr w:rsidR="005264C8" w14:paraId="26F9CE13" w14:textId="77777777">
        <w:trPr>
          <w:trHeight w:val="252"/>
        </w:trPr>
        <w:tc>
          <w:tcPr>
            <w:tcW w:w="6228" w:type="dxa"/>
          </w:tcPr>
          <w:p w14:paraId="7CF4521C" w14:textId="77777777" w:rsidR="005264C8" w:rsidRDefault="00AE7D81">
            <w:pPr>
              <w:pStyle w:val="TableParagraph"/>
              <w:ind w:left="9" w:right="1"/>
              <w:jc w:val="center"/>
            </w:pPr>
            <w:r>
              <w:t>Bolted</w:t>
            </w:r>
            <w:r>
              <w:rPr>
                <w:spacing w:val="-7"/>
              </w:rPr>
              <w:t xml:space="preserve"> </w:t>
            </w:r>
            <w:r>
              <w:t>Stirrup</w:t>
            </w:r>
            <w:r>
              <w:rPr>
                <w:spacing w:val="-7"/>
              </w:rPr>
              <w:t xml:space="preserve"> </w:t>
            </w:r>
            <w:r>
              <w:t>Attachments</w:t>
            </w:r>
            <w:r>
              <w:rPr>
                <w:spacing w:val="-7"/>
              </w:rPr>
              <w:t xml:space="preserve"> </w:t>
            </w:r>
            <w:r>
              <w:t>for</w:t>
            </w:r>
            <w:r>
              <w:rPr>
                <w:spacing w:val="-6"/>
              </w:rPr>
              <w:t xml:space="preserve"> </w:t>
            </w:r>
            <w:r>
              <w:t>Single</w:t>
            </w:r>
            <w:r>
              <w:rPr>
                <w:spacing w:val="-7"/>
              </w:rPr>
              <w:t xml:space="preserve"> </w:t>
            </w:r>
            <w:r>
              <w:t>Support</w:t>
            </w:r>
            <w:r>
              <w:rPr>
                <w:spacing w:val="-7"/>
              </w:rPr>
              <w:t xml:space="preserve"> </w:t>
            </w:r>
            <w:r>
              <w:t>Bar</w:t>
            </w:r>
            <w:r>
              <w:rPr>
                <w:spacing w:val="-6"/>
              </w:rPr>
              <w:t xml:space="preserve"> </w:t>
            </w:r>
            <w:r>
              <w:rPr>
                <w:spacing w:val="-2"/>
              </w:rPr>
              <w:t>Systems</w:t>
            </w:r>
          </w:p>
        </w:tc>
        <w:tc>
          <w:tcPr>
            <w:tcW w:w="3348" w:type="dxa"/>
          </w:tcPr>
          <w:p w14:paraId="43FEF495" w14:textId="77777777" w:rsidR="005264C8" w:rsidRDefault="00AE7D81">
            <w:pPr>
              <w:pStyle w:val="TableParagraph"/>
              <w:ind w:left="10"/>
              <w:jc w:val="center"/>
            </w:pPr>
            <w:r>
              <w:rPr>
                <w:spacing w:val="-10"/>
              </w:rPr>
              <w:t>D</w:t>
            </w:r>
          </w:p>
        </w:tc>
      </w:tr>
      <w:tr w:rsidR="005264C8" w14:paraId="48FFCAE6" w14:textId="77777777">
        <w:trPr>
          <w:trHeight w:val="252"/>
        </w:trPr>
        <w:tc>
          <w:tcPr>
            <w:tcW w:w="6228" w:type="dxa"/>
          </w:tcPr>
          <w:p w14:paraId="58636F7D" w14:textId="77777777" w:rsidR="005264C8" w:rsidRDefault="00AE7D81">
            <w:pPr>
              <w:pStyle w:val="TableParagraph"/>
              <w:ind w:left="9" w:right="1"/>
              <w:jc w:val="center"/>
            </w:pPr>
            <w:r>
              <w:t>Groove</w:t>
            </w:r>
            <w:r>
              <w:rPr>
                <w:spacing w:val="-9"/>
              </w:rPr>
              <w:t xml:space="preserve"> </w:t>
            </w:r>
            <w:r>
              <w:t>Welded</w:t>
            </w:r>
            <w:r>
              <w:rPr>
                <w:spacing w:val="-9"/>
              </w:rPr>
              <w:t xml:space="preserve"> </w:t>
            </w:r>
            <w:r>
              <w:t>Centerbeam</w:t>
            </w:r>
            <w:r>
              <w:rPr>
                <w:spacing w:val="-9"/>
              </w:rPr>
              <w:t xml:space="preserve"> </w:t>
            </w:r>
            <w:r>
              <w:rPr>
                <w:spacing w:val="-2"/>
              </w:rPr>
              <w:t>Splices</w:t>
            </w:r>
          </w:p>
        </w:tc>
        <w:tc>
          <w:tcPr>
            <w:tcW w:w="3348" w:type="dxa"/>
          </w:tcPr>
          <w:p w14:paraId="79B8FE46" w14:textId="77777777" w:rsidR="005264C8" w:rsidRDefault="00AE7D81">
            <w:pPr>
              <w:pStyle w:val="TableParagraph"/>
              <w:ind w:left="10" w:right="3"/>
              <w:jc w:val="center"/>
            </w:pPr>
            <w:r>
              <w:rPr>
                <w:spacing w:val="-10"/>
              </w:rPr>
              <w:t>B</w:t>
            </w:r>
          </w:p>
        </w:tc>
      </w:tr>
      <w:tr w:rsidR="005264C8" w14:paraId="2A73016F" w14:textId="77777777">
        <w:trPr>
          <w:trHeight w:val="253"/>
        </w:trPr>
        <w:tc>
          <w:tcPr>
            <w:tcW w:w="6228" w:type="dxa"/>
          </w:tcPr>
          <w:p w14:paraId="1817C2FB" w14:textId="77777777" w:rsidR="005264C8" w:rsidRDefault="00AE7D81">
            <w:pPr>
              <w:pStyle w:val="TableParagraph"/>
              <w:spacing w:before="1"/>
              <w:ind w:left="9" w:right="1"/>
              <w:jc w:val="center"/>
              <w:rPr>
                <w:sz w:val="14"/>
              </w:rPr>
            </w:pPr>
            <w:r>
              <w:t>Miscellaneous</w:t>
            </w:r>
            <w:r>
              <w:rPr>
                <w:spacing w:val="-12"/>
              </w:rPr>
              <w:t xml:space="preserve"> </w:t>
            </w:r>
            <w:r>
              <w:t>Welded</w:t>
            </w:r>
            <w:r>
              <w:rPr>
                <w:spacing w:val="-12"/>
              </w:rPr>
              <w:t xml:space="preserve"> </w:t>
            </w:r>
            <w:r>
              <w:rPr>
                <w:spacing w:val="-2"/>
              </w:rPr>
              <w:t>Connections</w:t>
            </w:r>
            <w:r>
              <w:rPr>
                <w:spacing w:val="-2"/>
                <w:position w:val="7"/>
                <w:sz w:val="14"/>
              </w:rPr>
              <w:t>1</w:t>
            </w:r>
          </w:p>
        </w:tc>
        <w:tc>
          <w:tcPr>
            <w:tcW w:w="3348" w:type="dxa"/>
          </w:tcPr>
          <w:p w14:paraId="629FE076" w14:textId="77777777" w:rsidR="005264C8" w:rsidRDefault="00AE7D81">
            <w:pPr>
              <w:pStyle w:val="TableParagraph"/>
              <w:spacing w:before="1"/>
              <w:ind w:left="10" w:right="1"/>
              <w:jc w:val="center"/>
            </w:pPr>
            <w:r>
              <w:rPr>
                <w:spacing w:val="-10"/>
              </w:rPr>
              <w:t>C</w:t>
            </w:r>
          </w:p>
        </w:tc>
      </w:tr>
      <w:tr w:rsidR="005264C8" w14:paraId="79C7920C" w14:textId="77777777">
        <w:trPr>
          <w:trHeight w:val="252"/>
        </w:trPr>
        <w:tc>
          <w:tcPr>
            <w:tcW w:w="6228" w:type="dxa"/>
          </w:tcPr>
          <w:p w14:paraId="190ACEC0" w14:textId="77777777" w:rsidR="005264C8" w:rsidRDefault="00AE7D81">
            <w:pPr>
              <w:pStyle w:val="TableParagraph"/>
              <w:ind w:left="9" w:right="2"/>
              <w:jc w:val="center"/>
            </w:pPr>
            <w:r>
              <w:t>Miscellaneous</w:t>
            </w:r>
            <w:r>
              <w:rPr>
                <w:spacing w:val="-11"/>
              </w:rPr>
              <w:t xml:space="preserve"> </w:t>
            </w:r>
            <w:r>
              <w:t>Bolted</w:t>
            </w:r>
            <w:r>
              <w:rPr>
                <w:spacing w:val="-11"/>
              </w:rPr>
              <w:t xml:space="preserve"> </w:t>
            </w:r>
            <w:r>
              <w:rPr>
                <w:spacing w:val="-2"/>
              </w:rPr>
              <w:t>Connections</w:t>
            </w:r>
          </w:p>
        </w:tc>
        <w:tc>
          <w:tcPr>
            <w:tcW w:w="3348" w:type="dxa"/>
          </w:tcPr>
          <w:p w14:paraId="4EAA63E8" w14:textId="77777777" w:rsidR="005264C8" w:rsidRDefault="00AE7D81">
            <w:pPr>
              <w:pStyle w:val="TableParagraph"/>
              <w:ind w:left="10" w:right="3"/>
              <w:jc w:val="center"/>
            </w:pPr>
            <w:r>
              <w:rPr>
                <w:spacing w:val="-10"/>
              </w:rPr>
              <w:t>D</w:t>
            </w:r>
          </w:p>
        </w:tc>
      </w:tr>
    </w:tbl>
    <w:p w14:paraId="783ABD3C" w14:textId="77777777" w:rsidR="005264C8" w:rsidRDefault="00AE7D81">
      <w:pPr>
        <w:pStyle w:val="BodyText"/>
        <w:spacing w:before="5"/>
        <w:ind w:left="219" w:right="297"/>
        <w:jc w:val="both"/>
      </w:pPr>
      <w:r>
        <w:rPr>
          <w:position w:val="7"/>
          <w:sz w:val="14"/>
        </w:rPr>
        <w:t>1</w:t>
      </w:r>
      <w:r>
        <w:t>Miscellaneous connections include attachments for equidistant devices and any metallic attachments to the centerbeams or edge beams that are used to secure the elastomeric seals.</w:t>
      </w:r>
    </w:p>
    <w:p w14:paraId="007A8FC7" w14:textId="77777777" w:rsidR="005264C8" w:rsidRDefault="00AE7D81">
      <w:pPr>
        <w:pStyle w:val="BodyText"/>
        <w:spacing w:before="253"/>
        <w:ind w:left="219" w:right="298"/>
        <w:jc w:val="both"/>
      </w:pPr>
      <w:r>
        <w:t>In</w:t>
      </w:r>
      <w:r>
        <w:rPr>
          <w:spacing w:val="-2"/>
        </w:rPr>
        <w:t xml:space="preserve"> </w:t>
      </w:r>
      <w:r>
        <w:t>addition,</w:t>
      </w:r>
      <w:r>
        <w:rPr>
          <w:spacing w:val="-3"/>
        </w:rPr>
        <w:t xml:space="preserve"> </w:t>
      </w:r>
      <w:r>
        <w:t>expansion</w:t>
      </w:r>
      <w:r>
        <w:rPr>
          <w:spacing w:val="-2"/>
        </w:rPr>
        <w:t xml:space="preserve"> </w:t>
      </w:r>
      <w:r>
        <w:t>joint</w:t>
      </w:r>
      <w:r>
        <w:rPr>
          <w:spacing w:val="-2"/>
        </w:rPr>
        <w:t xml:space="preserve"> </w:t>
      </w:r>
      <w:r>
        <w:t>device(s)</w:t>
      </w:r>
      <w:r>
        <w:rPr>
          <w:spacing w:val="-2"/>
        </w:rPr>
        <w:t xml:space="preserve"> </w:t>
      </w:r>
      <w:r>
        <w:t>shall</w:t>
      </w:r>
      <w:r>
        <w:rPr>
          <w:spacing w:val="-2"/>
        </w:rPr>
        <w:t xml:space="preserve"> </w:t>
      </w:r>
      <w:r>
        <w:t>be</w:t>
      </w:r>
      <w:r>
        <w:rPr>
          <w:spacing w:val="-2"/>
        </w:rPr>
        <w:t xml:space="preserve"> </w:t>
      </w:r>
      <w:r>
        <w:t>designed</w:t>
      </w:r>
      <w:r>
        <w:rPr>
          <w:spacing w:val="-2"/>
        </w:rPr>
        <w:t xml:space="preserve"> </w:t>
      </w:r>
      <w:r>
        <w:t>for</w:t>
      </w:r>
      <w:r>
        <w:rPr>
          <w:spacing w:val="-2"/>
        </w:rPr>
        <w:t xml:space="preserve"> </w:t>
      </w:r>
      <w:r>
        <w:t>the</w:t>
      </w:r>
      <w:r>
        <w:rPr>
          <w:spacing w:val="-2"/>
        </w:rPr>
        <w:t xml:space="preserve"> </w:t>
      </w:r>
      <w:r>
        <w:t>vehicular</w:t>
      </w:r>
      <w:r>
        <w:rPr>
          <w:spacing w:val="-3"/>
        </w:rPr>
        <w:t xml:space="preserve"> </w:t>
      </w:r>
      <w:r>
        <w:t>live</w:t>
      </w:r>
      <w:r>
        <w:rPr>
          <w:spacing w:val="-2"/>
        </w:rPr>
        <w:t xml:space="preserve"> </w:t>
      </w:r>
      <w:r>
        <w:t>load</w:t>
      </w:r>
      <w:r>
        <w:rPr>
          <w:spacing w:val="-2"/>
        </w:rPr>
        <w:t xml:space="preserve"> </w:t>
      </w:r>
      <w:r>
        <w:t>as</w:t>
      </w:r>
      <w:r>
        <w:rPr>
          <w:spacing w:val="-3"/>
        </w:rPr>
        <w:t xml:space="preserve"> </w:t>
      </w:r>
      <w:r>
        <w:t>specified</w:t>
      </w:r>
      <w:r>
        <w:rPr>
          <w:spacing w:val="-2"/>
        </w:rPr>
        <w:t xml:space="preserve"> </w:t>
      </w:r>
      <w:r>
        <w:t>on the General, Plan, and Elevation sheet of the plans across the entire width of the structure.</w:t>
      </w:r>
    </w:p>
    <w:p w14:paraId="78EA64D6" w14:textId="77777777" w:rsidR="005264C8" w:rsidRDefault="005264C8">
      <w:pPr>
        <w:pStyle w:val="BodyText"/>
      </w:pPr>
    </w:p>
    <w:p w14:paraId="532B51A4" w14:textId="77777777" w:rsidR="005264C8" w:rsidRDefault="00AE7D81">
      <w:pPr>
        <w:pStyle w:val="BodyText"/>
        <w:ind w:left="219" w:right="297"/>
        <w:jc w:val="both"/>
      </w:pPr>
      <w:r>
        <w:t>Top, bottom and sides of support bars shall be restrained to prevent uplift, transmit bearing loads, and maintain the lateral</w:t>
      </w:r>
      <w:r>
        <w:t xml:space="preserve"> position of the bars.</w:t>
      </w:r>
    </w:p>
    <w:p w14:paraId="3FE7D52C" w14:textId="77777777" w:rsidR="005264C8" w:rsidRDefault="00AE7D81">
      <w:pPr>
        <w:pStyle w:val="BodyText"/>
        <w:spacing w:before="253"/>
        <w:ind w:left="219"/>
        <w:jc w:val="both"/>
      </w:pPr>
      <w:r>
        <w:t>The</w:t>
      </w:r>
      <w:r>
        <w:rPr>
          <w:spacing w:val="-6"/>
        </w:rPr>
        <w:t xml:space="preserve"> </w:t>
      </w:r>
      <w:r>
        <w:t>total</w:t>
      </w:r>
      <w:r>
        <w:rPr>
          <w:spacing w:val="-5"/>
        </w:rPr>
        <w:t xml:space="preserve"> </w:t>
      </w:r>
      <w:r>
        <w:t>service</w:t>
      </w:r>
      <w:r>
        <w:rPr>
          <w:spacing w:val="-6"/>
        </w:rPr>
        <w:t xml:space="preserve"> </w:t>
      </w:r>
      <w:r>
        <w:t>movement</w:t>
      </w:r>
      <w:r>
        <w:rPr>
          <w:spacing w:val="-5"/>
        </w:rPr>
        <w:t xml:space="preserve"> </w:t>
      </w:r>
      <w:r>
        <w:t>of</w:t>
      </w:r>
      <w:r>
        <w:rPr>
          <w:spacing w:val="-5"/>
        </w:rPr>
        <w:t xml:space="preserve"> </w:t>
      </w:r>
      <w:r>
        <w:t>each</w:t>
      </w:r>
      <w:r>
        <w:rPr>
          <w:spacing w:val="-6"/>
        </w:rPr>
        <w:t xml:space="preserve"> </w:t>
      </w:r>
      <w:r>
        <w:t>individual</w:t>
      </w:r>
      <w:r>
        <w:rPr>
          <w:spacing w:val="-6"/>
        </w:rPr>
        <w:t xml:space="preserve"> </w:t>
      </w:r>
      <w:r>
        <w:t>sealing</w:t>
      </w:r>
      <w:r>
        <w:rPr>
          <w:spacing w:val="-5"/>
        </w:rPr>
        <w:t xml:space="preserve"> </w:t>
      </w:r>
      <w:r>
        <w:t>element</w:t>
      </w:r>
      <w:r>
        <w:rPr>
          <w:spacing w:val="-6"/>
        </w:rPr>
        <w:t xml:space="preserve"> </w:t>
      </w:r>
      <w:r>
        <w:t>shall</w:t>
      </w:r>
      <w:r>
        <w:rPr>
          <w:spacing w:val="-5"/>
        </w:rPr>
        <w:t xml:space="preserve"> </w:t>
      </w:r>
      <w:r>
        <w:t>not</w:t>
      </w:r>
      <w:r>
        <w:rPr>
          <w:spacing w:val="-6"/>
        </w:rPr>
        <w:t xml:space="preserve"> </w:t>
      </w:r>
      <w:r>
        <w:t>exceed</w:t>
      </w:r>
      <w:r>
        <w:rPr>
          <w:spacing w:val="-6"/>
        </w:rPr>
        <w:t xml:space="preserve"> </w:t>
      </w:r>
      <w:r>
        <w:t>3</w:t>
      </w:r>
      <w:r>
        <w:rPr>
          <w:spacing w:val="-5"/>
        </w:rPr>
        <w:t xml:space="preserve"> </w:t>
      </w:r>
      <w:r>
        <w:t>in.</w:t>
      </w:r>
      <w:r>
        <w:rPr>
          <w:spacing w:val="-6"/>
        </w:rPr>
        <w:t xml:space="preserve"> </w:t>
      </w:r>
      <w:r>
        <w:t>(75</w:t>
      </w:r>
      <w:r>
        <w:rPr>
          <w:spacing w:val="-6"/>
        </w:rPr>
        <w:t xml:space="preserve"> </w:t>
      </w:r>
      <w:r>
        <w:rPr>
          <w:spacing w:val="-4"/>
        </w:rPr>
        <w:t>mm).</w:t>
      </w:r>
    </w:p>
    <w:p w14:paraId="3BE9D599" w14:textId="77777777" w:rsidR="005264C8" w:rsidRDefault="005264C8">
      <w:pPr>
        <w:pStyle w:val="BodyText"/>
      </w:pPr>
    </w:p>
    <w:p w14:paraId="14B4158B" w14:textId="77777777" w:rsidR="005264C8" w:rsidRDefault="00AE7D81">
      <w:pPr>
        <w:pStyle w:val="BodyText"/>
        <w:ind w:left="219" w:right="298"/>
        <w:jc w:val="both"/>
      </w:pPr>
      <w:r>
        <w:t>The joint supplier shall design, layout, and detail the modular expansion joint assembly and components to miss existing or proposed struc</w:t>
      </w:r>
      <w:r>
        <w:t>tural beams, girders, or members.</w:t>
      </w:r>
      <w:r>
        <w:rPr>
          <w:spacing w:val="40"/>
        </w:rPr>
        <w:t xml:space="preserve"> </w:t>
      </w:r>
      <w:r>
        <w:t>Cutting of structural members to install joint assemblies shall not be permitted.</w:t>
      </w:r>
    </w:p>
    <w:p w14:paraId="5BAB297F" w14:textId="77777777" w:rsidR="005264C8" w:rsidRDefault="005264C8">
      <w:pPr>
        <w:pStyle w:val="BodyText"/>
      </w:pPr>
    </w:p>
    <w:p w14:paraId="5063C939" w14:textId="77777777" w:rsidR="005264C8" w:rsidRDefault="00AE7D81">
      <w:pPr>
        <w:pStyle w:val="BodyText"/>
        <w:ind w:left="219"/>
      </w:pPr>
      <w:r>
        <w:rPr>
          <w:spacing w:val="-2"/>
          <w:u w:val="single"/>
        </w:rPr>
        <w:t>Materials:</w:t>
      </w:r>
    </w:p>
    <w:p w14:paraId="1F2B729D" w14:textId="77777777" w:rsidR="005264C8" w:rsidRDefault="005264C8">
      <w:pPr>
        <w:pStyle w:val="BodyText"/>
      </w:pPr>
    </w:p>
    <w:p w14:paraId="60D8C1E2" w14:textId="77777777" w:rsidR="005264C8" w:rsidRDefault="00AE7D81">
      <w:pPr>
        <w:pStyle w:val="ListParagraph"/>
        <w:numPr>
          <w:ilvl w:val="0"/>
          <w:numId w:val="1"/>
        </w:numPr>
        <w:tabs>
          <w:tab w:val="left" w:pos="579"/>
        </w:tabs>
        <w:ind w:left="579" w:right="297" w:hanging="360"/>
        <w:jc w:val="both"/>
      </w:pPr>
      <w:r>
        <w:t>Metals.</w:t>
      </w:r>
      <w:r>
        <w:rPr>
          <w:spacing w:val="40"/>
        </w:rPr>
        <w:t xml:space="preserve"> </w:t>
      </w:r>
      <w:r>
        <w:t>Structural Steel.</w:t>
      </w:r>
      <w:r>
        <w:rPr>
          <w:spacing w:val="40"/>
        </w:rPr>
        <w:t xml:space="preserve"> </w:t>
      </w:r>
      <w:r>
        <w:t xml:space="preserve">All structural steel, except stainless steel, shall be according to AASHTO M 270, Grade 50 or 50W (M </w:t>
      </w:r>
      <w:r>
        <w:t>270M Grade 345), unless otherwise specified. All structural steel, except stainless steel, shall be hot-dip galvanized according to ASTM A123 or A153 as applicable.</w:t>
      </w:r>
    </w:p>
    <w:p w14:paraId="7692D490" w14:textId="77777777" w:rsidR="005264C8" w:rsidRDefault="00AE7D81">
      <w:pPr>
        <w:pStyle w:val="BodyText"/>
        <w:spacing w:before="240"/>
        <w:ind w:left="579" w:right="297"/>
        <w:jc w:val="both"/>
      </w:pPr>
      <w:r>
        <w:t>Stainless steel sheets for the sliding surfaces of the support bars shall conform to the re</w:t>
      </w:r>
      <w:r>
        <w:t>quirements of ASTM A240 (A240M) type 302 or 304. Stainless steel mating surfaces shall require a No. 8 finish. For non-mating surfaces a 2B finish is required.</w:t>
      </w:r>
    </w:p>
    <w:p w14:paraId="79F193DE" w14:textId="77777777" w:rsidR="005264C8" w:rsidRDefault="00AE7D81">
      <w:pPr>
        <w:pStyle w:val="BodyText"/>
        <w:spacing w:before="253"/>
        <w:ind w:left="579"/>
        <w:jc w:val="both"/>
      </w:pPr>
      <w:r>
        <w:t>The</w:t>
      </w:r>
      <w:r>
        <w:rPr>
          <w:spacing w:val="-7"/>
        </w:rPr>
        <w:t xml:space="preserve"> </w:t>
      </w:r>
      <w:r>
        <w:t>use</w:t>
      </w:r>
      <w:r>
        <w:rPr>
          <w:spacing w:val="-5"/>
        </w:rPr>
        <w:t xml:space="preserve"> </w:t>
      </w:r>
      <w:r>
        <w:t>of</w:t>
      </w:r>
      <w:r>
        <w:rPr>
          <w:spacing w:val="-5"/>
        </w:rPr>
        <w:t xml:space="preserve"> </w:t>
      </w:r>
      <w:r>
        <w:t>aluminum</w:t>
      </w:r>
      <w:r>
        <w:rPr>
          <w:spacing w:val="-5"/>
        </w:rPr>
        <w:t xml:space="preserve"> </w:t>
      </w:r>
      <w:r>
        <w:t>components</w:t>
      </w:r>
      <w:r>
        <w:rPr>
          <w:spacing w:val="-4"/>
        </w:rPr>
        <w:t xml:space="preserve"> </w:t>
      </w:r>
      <w:r>
        <w:t>in</w:t>
      </w:r>
      <w:r>
        <w:rPr>
          <w:spacing w:val="-5"/>
        </w:rPr>
        <w:t xml:space="preserve"> </w:t>
      </w:r>
      <w:r>
        <w:t>the</w:t>
      </w:r>
      <w:r>
        <w:rPr>
          <w:spacing w:val="-5"/>
        </w:rPr>
        <w:t xml:space="preserve"> </w:t>
      </w:r>
      <w:r>
        <w:t>modular</w:t>
      </w:r>
      <w:r>
        <w:rPr>
          <w:spacing w:val="-5"/>
        </w:rPr>
        <w:t xml:space="preserve"> </w:t>
      </w:r>
      <w:r>
        <w:t>joint</w:t>
      </w:r>
      <w:r>
        <w:rPr>
          <w:spacing w:val="-4"/>
        </w:rPr>
        <w:t xml:space="preserve"> </w:t>
      </w:r>
      <w:r>
        <w:t>will</w:t>
      </w:r>
      <w:r>
        <w:rPr>
          <w:spacing w:val="-5"/>
        </w:rPr>
        <w:t xml:space="preserve"> </w:t>
      </w:r>
      <w:r>
        <w:t>not</w:t>
      </w:r>
      <w:r>
        <w:rPr>
          <w:spacing w:val="-6"/>
        </w:rPr>
        <w:t xml:space="preserve"> </w:t>
      </w:r>
      <w:r>
        <w:t>be</w:t>
      </w:r>
      <w:r>
        <w:rPr>
          <w:spacing w:val="-4"/>
        </w:rPr>
        <w:t xml:space="preserve"> </w:t>
      </w:r>
      <w:r>
        <w:rPr>
          <w:spacing w:val="-2"/>
        </w:rPr>
        <w:t>allowed.</w:t>
      </w:r>
    </w:p>
    <w:p w14:paraId="43C299B8" w14:textId="77777777" w:rsidR="005264C8" w:rsidRDefault="005264C8">
      <w:pPr>
        <w:pStyle w:val="BodyText"/>
      </w:pPr>
    </w:p>
    <w:p w14:paraId="1B8FFB3E" w14:textId="77777777" w:rsidR="005264C8" w:rsidRDefault="00AE7D81">
      <w:pPr>
        <w:pStyle w:val="ListParagraph"/>
        <w:numPr>
          <w:ilvl w:val="0"/>
          <w:numId w:val="1"/>
        </w:numPr>
        <w:tabs>
          <w:tab w:val="left" w:pos="579"/>
        </w:tabs>
        <w:ind w:left="579" w:hanging="360"/>
        <w:jc w:val="both"/>
      </w:pPr>
      <w:r>
        <w:t>Preformed Elastomeric Seals.</w:t>
      </w:r>
      <w:r>
        <w:rPr>
          <w:spacing w:val="40"/>
        </w:rPr>
        <w:t xml:space="preserve"> </w:t>
      </w:r>
      <w:r>
        <w:t xml:space="preserve">The elastomeric sealing element shall be according to ASTM </w:t>
      </w:r>
      <w:r>
        <w:rPr>
          <w:spacing w:val="-2"/>
        </w:rPr>
        <w:t>D5973.</w:t>
      </w:r>
    </w:p>
    <w:p w14:paraId="7DA6335D" w14:textId="77777777" w:rsidR="005264C8" w:rsidRDefault="005264C8">
      <w:pPr>
        <w:jc w:val="both"/>
        <w:sectPr w:rsidR="005264C8">
          <w:pgSz w:w="12240" w:h="15840"/>
          <w:pgMar w:top="1820" w:right="1140" w:bottom="280" w:left="1220" w:header="720" w:footer="720" w:gutter="0"/>
          <w:cols w:space="720"/>
        </w:sectPr>
      </w:pPr>
    </w:p>
    <w:p w14:paraId="6C0D7FAD" w14:textId="77777777" w:rsidR="005264C8" w:rsidRDefault="00AE7D81">
      <w:pPr>
        <w:pStyle w:val="BodyText"/>
      </w:pPr>
      <w:r>
        <w:rPr>
          <w:noProof/>
        </w:rPr>
        <w:lastRenderedPageBreak/>
        <mc:AlternateContent>
          <mc:Choice Requires="wps">
            <w:drawing>
              <wp:anchor distT="0" distB="0" distL="0" distR="0" simplePos="0" relativeHeight="15731712" behindDoc="0" locked="0" layoutInCell="1" allowOverlap="1" wp14:anchorId="3331A3F7" wp14:editId="126C0BA8">
                <wp:simplePos x="0" y="0"/>
                <wp:positionH relativeFrom="page">
                  <wp:posOffset>457200</wp:posOffset>
                </wp:positionH>
                <wp:positionV relativeFrom="page">
                  <wp:posOffset>4812791</wp:posOffset>
                </wp:positionV>
                <wp:extent cx="9525" cy="16129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2"/>
                              </a:lnTo>
                              <a:lnTo>
                                <a:pt x="9143" y="160782"/>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A1E67C" id="Graphic 7" o:spid="_x0000_s1026" style="position:absolute;margin-left:36pt;margin-top:378.95pt;width:.75pt;height:12.7pt;z-index:15731712;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" path="m9143,l,,,160782r9143,l9143,xe" fillcolor="black" stroked="f">
                <v:path arrowok="t"/>
                <w10:wrap anchorx="page" anchory="page"/>
              </v:shape>
            </w:pict>
          </mc:Fallback>
        </mc:AlternateContent>
      </w:r>
    </w:p>
    <w:p w14:paraId="5CE80AA7" w14:textId="77777777" w:rsidR="005264C8" w:rsidRDefault="005264C8">
      <w:pPr>
        <w:pStyle w:val="BodyText"/>
        <w:spacing w:before="194"/>
      </w:pPr>
    </w:p>
    <w:p w14:paraId="4CED9DC8" w14:textId="77777777" w:rsidR="005264C8" w:rsidRDefault="00AE7D81">
      <w:pPr>
        <w:pStyle w:val="BodyText"/>
        <w:ind w:left="580" w:right="297"/>
        <w:jc w:val="both"/>
      </w:pPr>
      <w:r>
        <w:t>Lubricant/Adhesive for installing the preformed elastomeric elements in place shall be a</w:t>
      </w:r>
      <w:r>
        <w:rPr>
          <w:spacing w:val="80"/>
        </w:rPr>
        <w:t xml:space="preserve"> </w:t>
      </w:r>
      <w:r>
        <w:t>one-part, moisture-curing, polyurethane and hydrocarbon solvent mixture as recommended by the manufacturer and containing not less than 65 percent solids.</w:t>
      </w:r>
    </w:p>
    <w:p w14:paraId="52CAD7D3" w14:textId="77777777" w:rsidR="005264C8" w:rsidRDefault="00AE7D81">
      <w:pPr>
        <w:pStyle w:val="ListParagraph"/>
        <w:numPr>
          <w:ilvl w:val="0"/>
          <w:numId w:val="1"/>
        </w:numPr>
        <w:tabs>
          <w:tab w:val="left" w:pos="578"/>
          <w:tab w:val="left" w:pos="580"/>
        </w:tabs>
        <w:spacing w:before="252"/>
        <w:ind w:right="296"/>
        <w:jc w:val="both"/>
      </w:pPr>
      <w:r>
        <w:t xml:space="preserve">Support Bar </w:t>
      </w:r>
      <w:r>
        <w:t>Bearings.</w:t>
      </w:r>
      <w:r>
        <w:rPr>
          <w:spacing w:val="40"/>
        </w:rPr>
        <w:t xml:space="preserve"> </w:t>
      </w:r>
      <w:r>
        <w:t>Support bar bearings shall be fabricated from elastomeric pads with polytetrafluorethylene (PTFE) surfacing or from polyurethane compound with PTFE sliding surfaces.</w:t>
      </w:r>
      <w:r>
        <w:rPr>
          <w:spacing w:val="40"/>
        </w:rPr>
        <w:t xml:space="preserve"> </w:t>
      </w:r>
      <w:r>
        <w:t>The elastomeric and PTFE materials shall meet the requirements of Section 1083 o</w:t>
      </w:r>
      <w:r>
        <w:t>f the Standard Specifications.</w:t>
      </w:r>
    </w:p>
    <w:p w14:paraId="4AC68F25" w14:textId="77777777" w:rsidR="005264C8" w:rsidRDefault="005264C8">
      <w:pPr>
        <w:pStyle w:val="BodyText"/>
      </w:pPr>
    </w:p>
    <w:p w14:paraId="3E6E61F2" w14:textId="77777777" w:rsidR="005264C8" w:rsidRDefault="005264C8">
      <w:pPr>
        <w:pStyle w:val="BodyText"/>
      </w:pPr>
    </w:p>
    <w:p w14:paraId="2BB06326" w14:textId="77777777" w:rsidR="005264C8" w:rsidRDefault="005264C8">
      <w:pPr>
        <w:pStyle w:val="BodyText"/>
        <w:spacing w:before="1"/>
      </w:pPr>
    </w:p>
    <w:p w14:paraId="28D8614D" w14:textId="77777777" w:rsidR="005264C8" w:rsidRDefault="00AE7D81">
      <w:pPr>
        <w:pStyle w:val="ListParagraph"/>
        <w:numPr>
          <w:ilvl w:val="0"/>
          <w:numId w:val="1"/>
        </w:numPr>
        <w:tabs>
          <w:tab w:val="left" w:pos="580"/>
        </w:tabs>
        <w:ind w:hanging="360"/>
        <w:jc w:val="both"/>
      </w:pPr>
      <w:r>
        <w:t>Support Bars.</w:t>
      </w:r>
      <w:r>
        <w:rPr>
          <w:spacing w:val="40"/>
        </w:rPr>
        <w:t xml:space="preserve"> </w:t>
      </w:r>
      <w:r>
        <w:t xml:space="preserve">Support bars shall incorporate stainless steel sliding surfaces to permit joint </w:t>
      </w:r>
      <w:r>
        <w:rPr>
          <w:spacing w:val="-2"/>
        </w:rPr>
        <w:t>movement.</w:t>
      </w:r>
    </w:p>
    <w:p w14:paraId="10199F2B" w14:textId="77777777" w:rsidR="005264C8" w:rsidRDefault="00AE7D81">
      <w:pPr>
        <w:pStyle w:val="Heading1"/>
        <w:spacing w:before="252"/>
        <w:ind w:right="77"/>
        <w:jc w:val="center"/>
      </w:pPr>
      <w:r>
        <w:t>Construction</w:t>
      </w:r>
      <w:r>
        <w:rPr>
          <w:spacing w:val="-13"/>
        </w:rPr>
        <w:t xml:space="preserve"> </w:t>
      </w:r>
      <w:r>
        <w:rPr>
          <w:spacing w:val="-2"/>
        </w:rPr>
        <w:t>Requirements</w:t>
      </w:r>
    </w:p>
    <w:p w14:paraId="41FBE014" w14:textId="77777777" w:rsidR="005264C8" w:rsidRDefault="005264C8">
      <w:pPr>
        <w:pStyle w:val="BodyText"/>
        <w:rPr>
          <w:b/>
        </w:rPr>
      </w:pPr>
    </w:p>
    <w:p w14:paraId="76D04697" w14:textId="77777777" w:rsidR="005264C8" w:rsidRDefault="00AE7D81">
      <w:pPr>
        <w:pStyle w:val="BodyText"/>
        <w:spacing w:before="1"/>
        <w:ind w:left="220"/>
      </w:pPr>
      <w:r>
        <w:rPr>
          <w:u w:val="single"/>
        </w:rPr>
        <w:t>General.</w:t>
      </w:r>
      <w:r>
        <w:rPr>
          <w:spacing w:val="50"/>
        </w:rPr>
        <w:t xml:space="preserve"> </w:t>
      </w:r>
      <w:r>
        <w:t>Installation</w:t>
      </w:r>
      <w:r>
        <w:rPr>
          <w:spacing w:val="-7"/>
        </w:rPr>
        <w:t xml:space="preserve"> </w:t>
      </w:r>
      <w:r>
        <w:t>of</w:t>
      </w:r>
      <w:r>
        <w:rPr>
          <w:spacing w:val="-6"/>
        </w:rPr>
        <w:t xml:space="preserve"> </w:t>
      </w:r>
      <w:r>
        <w:t>expansion</w:t>
      </w:r>
      <w:r>
        <w:rPr>
          <w:spacing w:val="-6"/>
        </w:rPr>
        <w:t xml:space="preserve"> </w:t>
      </w:r>
      <w:r>
        <w:t>devices</w:t>
      </w:r>
      <w:r>
        <w:rPr>
          <w:spacing w:val="-6"/>
        </w:rPr>
        <w:t xml:space="preserve"> </w:t>
      </w:r>
      <w:r>
        <w:t>shall</w:t>
      </w:r>
      <w:r>
        <w:rPr>
          <w:spacing w:val="-6"/>
        </w:rPr>
        <w:t xml:space="preserve"> </w:t>
      </w:r>
      <w:r>
        <w:t>be</w:t>
      </w:r>
      <w:r>
        <w:rPr>
          <w:spacing w:val="-6"/>
        </w:rPr>
        <w:t xml:space="preserve"> </w:t>
      </w:r>
      <w:r>
        <w:t>according</w:t>
      </w:r>
      <w:r>
        <w:rPr>
          <w:spacing w:val="-5"/>
        </w:rPr>
        <w:t xml:space="preserve"> </w:t>
      </w:r>
      <w:r>
        <w:t>to</w:t>
      </w:r>
      <w:r>
        <w:rPr>
          <w:spacing w:val="-6"/>
        </w:rPr>
        <w:t xml:space="preserve"> </w:t>
      </w:r>
      <w:r>
        <w:t>the</w:t>
      </w:r>
      <w:r>
        <w:rPr>
          <w:spacing w:val="-5"/>
        </w:rPr>
        <w:t xml:space="preserve"> </w:t>
      </w:r>
      <w:r>
        <w:t>plans</w:t>
      </w:r>
      <w:r>
        <w:rPr>
          <w:spacing w:val="-6"/>
        </w:rPr>
        <w:t xml:space="preserve"> </w:t>
      </w:r>
      <w:r>
        <w:t>and</w:t>
      </w:r>
      <w:r>
        <w:rPr>
          <w:spacing w:val="-5"/>
        </w:rPr>
        <w:t xml:space="preserve"> </w:t>
      </w:r>
      <w:r>
        <w:t>shop</w:t>
      </w:r>
      <w:r>
        <w:rPr>
          <w:spacing w:val="-7"/>
        </w:rPr>
        <w:t xml:space="preserve"> </w:t>
      </w:r>
      <w:r>
        <w:rPr>
          <w:spacing w:val="-2"/>
        </w:rPr>
        <w:t>drawing</w:t>
      </w:r>
      <w:r>
        <w:rPr>
          <w:spacing w:val="-2"/>
        </w:rPr>
        <w:t>s.</w:t>
      </w:r>
    </w:p>
    <w:p w14:paraId="2F30FB34" w14:textId="77777777" w:rsidR="005264C8" w:rsidRDefault="00AE7D81">
      <w:pPr>
        <w:pStyle w:val="BodyText"/>
        <w:spacing w:before="252"/>
        <w:ind w:left="219" w:right="296"/>
        <w:jc w:val="both"/>
      </w:pPr>
      <w:r>
        <w:t>The fabricator of the modular joint assembly shall be AISC certified according to Article 106.08 for Bridge and Highway Metal Component Manufacturers.</w:t>
      </w:r>
      <w:r>
        <w:rPr>
          <w:spacing w:val="40"/>
        </w:rPr>
        <w:t xml:space="preserve"> </w:t>
      </w:r>
      <w:r>
        <w:t>In lieu of AISC certification, the Contractor may have all welding on main members (support bars and center beams) observed and inspected by independent (third party) personnel at the Contractor’s expense.</w:t>
      </w:r>
      <w:r>
        <w:rPr>
          <w:spacing w:val="80"/>
        </w:rPr>
        <w:t xml:space="preserve"> </w:t>
      </w:r>
      <w:r>
        <w:t>Welding shall then be observed by a Certified Weld</w:t>
      </w:r>
      <w:r>
        <w:t>ing Inspector (CWI) in addition to the manufacturer's own welding inspection.</w:t>
      </w:r>
      <w:r>
        <w:rPr>
          <w:spacing w:val="40"/>
        </w:rPr>
        <w:t xml:space="preserve"> </w:t>
      </w:r>
      <w:r>
        <w:t>Third-party Non-Destructive Examination (NDE) shall be performed by inspector(s), certified as level II in applicable methods, and all complete penetration beam-to- bar welds and</w:t>
      </w:r>
      <w:r>
        <w:t xml:space="preserve"> butt joints in beams shall be UT inspected and 10 percent of fillet and partial pen welds shall be MT inspected.</w:t>
      </w:r>
    </w:p>
    <w:p w14:paraId="0521C68C" w14:textId="77777777" w:rsidR="005264C8" w:rsidRDefault="005264C8">
      <w:pPr>
        <w:pStyle w:val="BodyText"/>
        <w:spacing w:before="1"/>
      </w:pPr>
    </w:p>
    <w:p w14:paraId="7BCA955D" w14:textId="77777777" w:rsidR="005264C8" w:rsidRDefault="00AE7D81">
      <w:pPr>
        <w:pStyle w:val="BodyText"/>
        <w:ind w:left="219" w:right="297"/>
        <w:jc w:val="both"/>
      </w:pPr>
      <w:r>
        <w:t>The manufacturer of the expansion device shall provide a qualified technical service representative to supervise installation.</w:t>
      </w:r>
      <w:r>
        <w:rPr>
          <w:spacing w:val="40"/>
        </w:rPr>
        <w:t xml:space="preserve"> </w:t>
      </w:r>
      <w:r>
        <w:t>Modular expans</w:t>
      </w:r>
      <w:r>
        <w:t>ion joint devices shall be factory prefabricated assemblies, preset by the manufacturer prior to shipment with provisions for field adjustment for the ambient temperature at the time of installation.</w:t>
      </w:r>
    </w:p>
    <w:p w14:paraId="25D10CF1" w14:textId="77777777" w:rsidR="005264C8" w:rsidRDefault="005264C8">
      <w:pPr>
        <w:pStyle w:val="BodyText"/>
      </w:pPr>
    </w:p>
    <w:p w14:paraId="5FEA52A4" w14:textId="77777777" w:rsidR="005264C8" w:rsidRDefault="00AE7D81">
      <w:pPr>
        <w:pStyle w:val="BodyText"/>
        <w:ind w:left="220" w:right="297"/>
        <w:jc w:val="both"/>
      </w:pPr>
      <w:r>
        <w:t>Unless otherwise shown on the plans, the neoprene seals shall be continuous without any field splices.</w:t>
      </w:r>
      <w:r>
        <w:rPr>
          <w:spacing w:val="40"/>
        </w:rPr>
        <w:t xml:space="preserve"> </w:t>
      </w:r>
      <w:r>
        <w:t xml:space="preserve">Installation of the joint seals shall be performed by a trained representative of the </w:t>
      </w:r>
      <w:r>
        <w:rPr>
          <w:spacing w:val="-2"/>
        </w:rPr>
        <w:t>Manufacturer.</w:t>
      </w:r>
    </w:p>
    <w:p w14:paraId="3B71364B" w14:textId="77777777" w:rsidR="005264C8" w:rsidRDefault="00AE7D81">
      <w:pPr>
        <w:pStyle w:val="BodyText"/>
        <w:spacing w:before="252"/>
        <w:ind w:left="220" w:right="299"/>
        <w:jc w:val="both"/>
      </w:pPr>
      <w:r>
        <w:t>The metal surfaces in direct contact with the neopren</w:t>
      </w:r>
      <w:r>
        <w:t xml:space="preserve">e seals shall be blast cleaned to permit a high strength bond of the lubricant/adhesive between the neoprene seal and mating metal </w:t>
      </w:r>
      <w:r>
        <w:rPr>
          <w:spacing w:val="-2"/>
        </w:rPr>
        <w:t>surfaces.</w:t>
      </w:r>
    </w:p>
    <w:p w14:paraId="013CB77D" w14:textId="77777777" w:rsidR="005264C8" w:rsidRDefault="005264C8">
      <w:pPr>
        <w:pStyle w:val="BodyText"/>
      </w:pPr>
    </w:p>
    <w:p w14:paraId="1157DA87" w14:textId="77777777" w:rsidR="005264C8" w:rsidRDefault="00AE7D81">
      <w:pPr>
        <w:pStyle w:val="BodyText"/>
        <w:ind w:left="220" w:right="293"/>
        <w:jc w:val="both"/>
      </w:pPr>
      <w:r>
        <w:t>The</w:t>
      </w:r>
      <w:r>
        <w:rPr>
          <w:spacing w:val="-1"/>
        </w:rPr>
        <w:t xml:space="preserve"> </w:t>
      </w:r>
      <w:r>
        <w:t>Contractor</w:t>
      </w:r>
      <w:r>
        <w:rPr>
          <w:spacing w:val="-1"/>
        </w:rPr>
        <w:t xml:space="preserve"> </w:t>
      </w:r>
      <w:r>
        <w:t>shall</w:t>
      </w:r>
      <w:r>
        <w:rPr>
          <w:spacing w:val="-1"/>
        </w:rPr>
        <w:t xml:space="preserve"> </w:t>
      </w:r>
      <w:r>
        <w:t>anticipate</w:t>
      </w:r>
      <w:r>
        <w:rPr>
          <w:spacing w:val="-1"/>
        </w:rPr>
        <w:t xml:space="preserve"> </w:t>
      </w:r>
      <w:r>
        <w:t>and</w:t>
      </w:r>
      <w:r>
        <w:rPr>
          <w:spacing w:val="-2"/>
        </w:rPr>
        <w:t xml:space="preserve"> </w:t>
      </w:r>
      <w:r>
        <w:t>make</w:t>
      </w:r>
      <w:r>
        <w:rPr>
          <w:spacing w:val="-1"/>
        </w:rPr>
        <w:t xml:space="preserve"> </w:t>
      </w:r>
      <w:r>
        <w:t>all</w:t>
      </w:r>
      <w:r>
        <w:rPr>
          <w:spacing w:val="-1"/>
        </w:rPr>
        <w:t xml:space="preserve"> </w:t>
      </w:r>
      <w:r>
        <w:t>necessary</w:t>
      </w:r>
      <w:r>
        <w:rPr>
          <w:spacing w:val="-1"/>
        </w:rPr>
        <w:t xml:space="preserve"> </w:t>
      </w:r>
      <w:r>
        <w:t>adjustments</w:t>
      </w:r>
      <w:r>
        <w:rPr>
          <w:spacing w:val="-1"/>
        </w:rPr>
        <w:t xml:space="preserve"> </w:t>
      </w:r>
      <w:r>
        <w:t>to</w:t>
      </w:r>
      <w:r>
        <w:rPr>
          <w:spacing w:val="-1"/>
        </w:rPr>
        <w:t xml:space="preserve"> </w:t>
      </w:r>
      <w:r>
        <w:t>existing</w:t>
      </w:r>
      <w:r>
        <w:rPr>
          <w:spacing w:val="-1"/>
        </w:rPr>
        <w:t xml:space="preserve"> </w:t>
      </w:r>
      <w:r>
        <w:t>or</w:t>
      </w:r>
      <w:r>
        <w:rPr>
          <w:spacing w:val="-1"/>
        </w:rPr>
        <w:t xml:space="preserve"> </w:t>
      </w:r>
      <w:r>
        <w:t>plan-specified reinforcement bar</w:t>
      </w:r>
      <w:r>
        <w:t>s, subject to the approval of the Engineer, in order to prevent interferences with placement of the selected joint in the structure.</w:t>
      </w:r>
      <w:r>
        <w:rPr>
          <w:spacing w:val="40"/>
        </w:rPr>
        <w:t xml:space="preserve"> </w:t>
      </w:r>
      <w:r>
        <w:t>Any adjustments to reinforcement bars interfering</w:t>
      </w:r>
      <w:r>
        <w:rPr>
          <w:spacing w:val="-3"/>
        </w:rPr>
        <w:t xml:space="preserve"> </w:t>
      </w:r>
      <w:r>
        <w:t>with</w:t>
      </w:r>
      <w:r>
        <w:rPr>
          <w:spacing w:val="-3"/>
        </w:rPr>
        <w:t xml:space="preserve"> </w:t>
      </w:r>
      <w:r>
        <w:t>the</w:t>
      </w:r>
      <w:r>
        <w:rPr>
          <w:spacing w:val="-2"/>
        </w:rPr>
        <w:t xml:space="preserve"> </w:t>
      </w:r>
      <w:r>
        <w:t>joint</w:t>
      </w:r>
      <w:r>
        <w:rPr>
          <w:spacing w:val="-3"/>
        </w:rPr>
        <w:t xml:space="preserve"> </w:t>
      </w:r>
      <w:r>
        <w:t>installation</w:t>
      </w:r>
      <w:r>
        <w:rPr>
          <w:spacing w:val="-2"/>
        </w:rPr>
        <w:t xml:space="preserve"> </w:t>
      </w:r>
      <w:r>
        <w:t>shall</w:t>
      </w:r>
      <w:r>
        <w:rPr>
          <w:spacing w:val="-3"/>
        </w:rPr>
        <w:t xml:space="preserve"> </w:t>
      </w:r>
      <w:r>
        <w:t>be</w:t>
      </w:r>
      <w:r>
        <w:rPr>
          <w:spacing w:val="-3"/>
        </w:rPr>
        <w:t xml:space="preserve"> </w:t>
      </w:r>
      <w:r>
        <w:t>the</w:t>
      </w:r>
      <w:r>
        <w:rPr>
          <w:spacing w:val="-2"/>
        </w:rPr>
        <w:t xml:space="preserve"> </w:t>
      </w:r>
      <w:r>
        <w:t>responsibility</w:t>
      </w:r>
      <w:r>
        <w:rPr>
          <w:spacing w:val="-3"/>
        </w:rPr>
        <w:t xml:space="preserve"> </w:t>
      </w:r>
      <w:r>
        <w:t>of</w:t>
      </w:r>
      <w:r>
        <w:rPr>
          <w:spacing w:val="-2"/>
        </w:rPr>
        <w:t xml:space="preserve"> </w:t>
      </w:r>
      <w:r>
        <w:t>the</w:t>
      </w:r>
      <w:r>
        <w:rPr>
          <w:spacing w:val="-3"/>
        </w:rPr>
        <w:t xml:space="preserve"> </w:t>
      </w:r>
      <w:r>
        <w:t>Contractor</w:t>
      </w:r>
      <w:r>
        <w:rPr>
          <w:spacing w:val="-3"/>
        </w:rPr>
        <w:t xml:space="preserve"> </w:t>
      </w:r>
      <w:r>
        <w:t>and</w:t>
      </w:r>
      <w:r>
        <w:rPr>
          <w:spacing w:val="-2"/>
        </w:rPr>
        <w:t xml:space="preserve"> preapproved</w:t>
      </w:r>
    </w:p>
    <w:p w14:paraId="726735A6" w14:textId="77777777" w:rsidR="005264C8" w:rsidRDefault="005264C8">
      <w:pPr>
        <w:jc w:val="both"/>
        <w:sectPr w:rsidR="005264C8">
          <w:pgSz w:w="12240" w:h="15840"/>
          <w:pgMar w:top="1820" w:right="1140" w:bottom="280" w:left="1220" w:header="720" w:footer="720" w:gutter="0"/>
          <w:cols w:space="720"/>
        </w:sectPr>
      </w:pPr>
    </w:p>
    <w:p w14:paraId="7C820704" w14:textId="77777777" w:rsidR="005264C8" w:rsidRDefault="005264C8">
      <w:pPr>
        <w:pStyle w:val="BodyText"/>
      </w:pPr>
    </w:p>
    <w:p w14:paraId="235427A8" w14:textId="77777777" w:rsidR="005264C8" w:rsidRDefault="005264C8">
      <w:pPr>
        <w:pStyle w:val="BodyText"/>
        <w:spacing w:before="194"/>
      </w:pPr>
    </w:p>
    <w:p w14:paraId="6E820D9A" w14:textId="77777777" w:rsidR="005264C8" w:rsidRDefault="00AE7D81">
      <w:pPr>
        <w:pStyle w:val="BodyText"/>
        <w:ind w:left="220" w:right="297"/>
        <w:jc w:val="both"/>
      </w:pPr>
      <w:r>
        <w:t>by</w:t>
      </w:r>
      <w:r>
        <w:rPr>
          <w:spacing w:val="-3"/>
        </w:rPr>
        <w:t xml:space="preserve"> </w:t>
      </w:r>
      <w:r>
        <w:t>the</w:t>
      </w:r>
      <w:r>
        <w:rPr>
          <w:spacing w:val="-3"/>
        </w:rPr>
        <w:t xml:space="preserve"> </w:t>
      </w:r>
      <w:r>
        <w:t>Engineer</w:t>
      </w:r>
      <w:r>
        <w:rPr>
          <w:spacing w:val="-3"/>
        </w:rPr>
        <w:t xml:space="preserve"> </w:t>
      </w:r>
      <w:r>
        <w:t>prior</w:t>
      </w:r>
      <w:r>
        <w:rPr>
          <w:spacing w:val="-3"/>
        </w:rPr>
        <w:t xml:space="preserve"> </w:t>
      </w:r>
      <w:r>
        <w:t>to</w:t>
      </w:r>
      <w:r>
        <w:rPr>
          <w:spacing w:val="-3"/>
        </w:rPr>
        <w:t xml:space="preserve"> </w:t>
      </w:r>
      <w:r>
        <w:t>installation</w:t>
      </w:r>
      <w:r>
        <w:rPr>
          <w:spacing w:val="-3"/>
        </w:rPr>
        <w:t xml:space="preserve"> </w:t>
      </w:r>
      <w:r>
        <w:t>of</w:t>
      </w:r>
      <w:r>
        <w:rPr>
          <w:spacing w:val="-3"/>
        </w:rPr>
        <w:t xml:space="preserve"> </w:t>
      </w:r>
      <w:r>
        <w:t>the</w:t>
      </w:r>
      <w:r>
        <w:rPr>
          <w:spacing w:val="-3"/>
        </w:rPr>
        <w:t xml:space="preserve"> </w:t>
      </w:r>
      <w:r>
        <w:t>joint.</w:t>
      </w:r>
      <w:r>
        <w:rPr>
          <w:spacing w:val="40"/>
        </w:rPr>
        <w:t xml:space="preserve"> </w:t>
      </w:r>
      <w:r>
        <w:t>Cutting</w:t>
      </w:r>
      <w:r>
        <w:rPr>
          <w:spacing w:val="-3"/>
        </w:rPr>
        <w:t xml:space="preserve"> </w:t>
      </w:r>
      <w:r>
        <w:t>of</w:t>
      </w:r>
      <w:r>
        <w:rPr>
          <w:spacing w:val="-3"/>
        </w:rPr>
        <w:t xml:space="preserve"> </w:t>
      </w:r>
      <w:r>
        <w:t>reinforcement</w:t>
      </w:r>
      <w:r>
        <w:rPr>
          <w:spacing w:val="-3"/>
        </w:rPr>
        <w:t xml:space="preserve"> </w:t>
      </w:r>
      <w:r>
        <w:t>shall</w:t>
      </w:r>
      <w:r>
        <w:rPr>
          <w:spacing w:val="-3"/>
        </w:rPr>
        <w:t xml:space="preserve"> </w:t>
      </w:r>
      <w:r>
        <w:t>be</w:t>
      </w:r>
      <w:r>
        <w:rPr>
          <w:spacing w:val="-3"/>
        </w:rPr>
        <w:t xml:space="preserve"> </w:t>
      </w:r>
      <w:r>
        <w:t>minimized,</w:t>
      </w:r>
      <w:r>
        <w:rPr>
          <w:spacing w:val="-3"/>
        </w:rPr>
        <w:t xml:space="preserve"> </w:t>
      </w:r>
      <w:r>
        <w:t>and any bars that are cut shall be replaced in-kind at no additional cost.</w:t>
      </w:r>
    </w:p>
    <w:p w14:paraId="0E50C848" w14:textId="77777777" w:rsidR="005264C8" w:rsidRDefault="00AE7D81">
      <w:pPr>
        <w:pStyle w:val="BodyText"/>
        <w:spacing w:before="252"/>
        <w:ind w:left="220" w:right="295"/>
        <w:jc w:val="both"/>
      </w:pPr>
      <w:r>
        <w:t>The prefabricated joint assembly shall be properly positioned and attached to the structure according to the manufacturer’s approved shop drawings.</w:t>
      </w:r>
      <w:r>
        <w:rPr>
          <w:spacing w:val="40"/>
        </w:rPr>
        <w:t xml:space="preserve"> </w:t>
      </w:r>
      <w:r>
        <w:t>The attachment shall be sufficien</w:t>
      </w:r>
      <w:r>
        <w:t>tly rigid to prevent non-thermal rotation, distortion, or misalignment of the joint system relative to</w:t>
      </w:r>
      <w:r>
        <w:rPr>
          <w:spacing w:val="40"/>
        </w:rPr>
        <w:t xml:space="preserve"> </w:t>
      </w:r>
      <w:r>
        <w:t>the deck prior to casting the concrete.</w:t>
      </w:r>
      <w:r>
        <w:rPr>
          <w:spacing w:val="40"/>
        </w:rPr>
        <w:t xml:space="preserve"> </w:t>
      </w:r>
      <w:r>
        <w:t>The joints shall be adjusted to the proper opening based on the ambient temperature at the time of installation a</w:t>
      </w:r>
      <w:r>
        <w:t>nd then all restraints preventing thermal movement shall be immediately released and/or removed. The joint upturn may be recessed 1 inch into the parapet to allow for lateral adjustment.</w:t>
      </w:r>
      <w:r>
        <w:rPr>
          <w:spacing w:val="40"/>
        </w:rPr>
        <w:t xml:space="preserve"> </w:t>
      </w:r>
      <w:r>
        <w:t>The joint assembly units shall be straight, parallel and in proper ve</w:t>
      </w:r>
      <w:r>
        <w:t>rtical alignment or reworked until proper adjustment is obtained prior to casting of the concrete around the joint.</w:t>
      </w:r>
    </w:p>
    <w:p w14:paraId="4C202508" w14:textId="77777777" w:rsidR="005264C8" w:rsidRDefault="00AE7D81">
      <w:pPr>
        <w:pStyle w:val="BodyText"/>
        <w:spacing w:before="1"/>
        <w:ind w:left="220" w:right="298"/>
        <w:jc w:val="both"/>
      </w:pPr>
      <w:r>
        <w:t>After the joint system is installed, the joint area shall be flooded with water and inspected, from below for leakage.</w:t>
      </w:r>
      <w:r>
        <w:rPr>
          <w:spacing w:val="40"/>
        </w:rPr>
        <w:t xml:space="preserve"> </w:t>
      </w:r>
      <w:r>
        <w:t>If leakage is observe</w:t>
      </w:r>
      <w:r>
        <w:t>d, the joint system shall be repaired, at the expense of the Contractor, as recommended by the manufacturer and approved by the Engineer.</w:t>
      </w:r>
    </w:p>
    <w:p w14:paraId="08398A90" w14:textId="77777777" w:rsidR="005264C8" w:rsidRDefault="00AE7D81">
      <w:pPr>
        <w:pStyle w:val="BodyText"/>
        <w:spacing w:before="253"/>
        <w:ind w:left="220" w:right="296"/>
        <w:jc w:val="both"/>
      </w:pPr>
      <w:r>
        <w:rPr>
          <w:u w:val="single"/>
        </w:rPr>
        <w:t>Method of Measurement</w:t>
      </w:r>
      <w:r>
        <w:t>.</w:t>
      </w:r>
      <w:r>
        <w:rPr>
          <w:spacing w:val="40"/>
        </w:rPr>
        <w:t xml:space="preserve"> </w:t>
      </w:r>
      <w:r>
        <w:t xml:space="preserve">This work will be measured for payment in place, in feet (meters), along the centerline of the </w:t>
      </w:r>
      <w:r>
        <w:t>joint.</w:t>
      </w:r>
      <w:r>
        <w:rPr>
          <w:spacing w:val="40"/>
        </w:rPr>
        <w:t xml:space="preserve"> </w:t>
      </w:r>
      <w:r>
        <w:t>All sliding plate assemblies at the sidewalks, parapets and median barriers will not be measured for payment.</w:t>
      </w:r>
      <w:r>
        <w:rPr>
          <w:spacing w:val="40"/>
        </w:rPr>
        <w:t xml:space="preserve"> </w:t>
      </w:r>
      <w:r>
        <w:t>The size will be defined as the specified longitudinal movement rounded up to the nearest 3 inch (75 mm) increment.</w:t>
      </w:r>
    </w:p>
    <w:p w14:paraId="228563F2" w14:textId="77777777" w:rsidR="005264C8" w:rsidRDefault="00AE7D81">
      <w:pPr>
        <w:pStyle w:val="BodyText"/>
        <w:spacing w:before="253"/>
        <w:ind w:left="219" w:right="295"/>
        <w:jc w:val="both"/>
      </w:pPr>
      <w:r>
        <w:rPr>
          <w:u w:val="single"/>
        </w:rPr>
        <w:t>Basis of Payment</w:t>
      </w:r>
      <w:r>
        <w:t>:</w:t>
      </w:r>
      <w:r>
        <w:rPr>
          <w:spacing w:val="40"/>
        </w:rPr>
        <w:t xml:space="preserve"> </w:t>
      </w:r>
      <w:r>
        <w:t xml:space="preserve">When </w:t>
      </w:r>
      <w:r>
        <w:t>only a longitudinal movement is specified, this work will be paid for at the contract unit price per foot (meter) for the MODULAR EXPANSION JOINT, of the size specified.</w:t>
      </w:r>
      <w:r>
        <w:rPr>
          <w:spacing w:val="40"/>
        </w:rPr>
        <w:t xml:space="preserve"> </w:t>
      </w:r>
      <w:r>
        <w:t>When a differential non-parallel movement is also specified, this work will be paid fo</w:t>
      </w:r>
      <w:r>
        <w:t>r at the contract unit price per foot (meter) for the MODULAR EXPANSION JOINT-SWIVEL, of</w:t>
      </w:r>
      <w:r>
        <w:rPr>
          <w:spacing w:val="40"/>
        </w:rPr>
        <w:t xml:space="preserve"> </w:t>
      </w:r>
      <w:r>
        <w:t>the size specified.</w:t>
      </w:r>
    </w:p>
    <w:p w14:paraId="72580624" w14:textId="77777777" w:rsidR="005264C8" w:rsidRDefault="00AE7D81">
      <w:pPr>
        <w:pStyle w:val="BodyText"/>
        <w:spacing w:before="253"/>
        <w:ind w:left="219" w:right="296"/>
        <w:jc w:val="both"/>
      </w:pPr>
      <w:r>
        <w:t>All materials, equipment and labor required to fabricate, paint and install the sliding plate assemblies at the sidewalks, parapets and median barr</w:t>
      </w:r>
      <w:r>
        <w:t>iers will not be paid for separately but shall be included in the price for the expansion joint specified.</w:t>
      </w:r>
    </w:p>
    <w:p w14:paraId="35F07B01" w14:textId="77777777" w:rsidR="005264C8" w:rsidRDefault="00AE7D81">
      <w:pPr>
        <w:pStyle w:val="BodyText"/>
        <w:spacing w:before="252"/>
        <w:ind w:left="219" w:right="299"/>
        <w:jc w:val="both"/>
      </w:pPr>
      <w:r>
        <w:t>When the fabrication and erection of modular expansion joint is accomplished under separate contracts, the applicable requirements of Article 505.09 shall apply, except the furnishing pay items shall include storage and protection of fabricated materials u</w:t>
      </w:r>
      <w:r>
        <w:t>p to 75 days after the completion dates.</w:t>
      </w:r>
    </w:p>
    <w:p w14:paraId="65ABACCD" w14:textId="77777777" w:rsidR="005264C8" w:rsidRDefault="005264C8">
      <w:pPr>
        <w:pStyle w:val="BodyText"/>
      </w:pPr>
    </w:p>
    <w:p w14:paraId="061133B4" w14:textId="77777777" w:rsidR="005264C8" w:rsidRDefault="00AE7D81">
      <w:pPr>
        <w:pStyle w:val="BodyText"/>
        <w:ind w:left="219" w:right="296"/>
        <w:jc w:val="both"/>
      </w:pPr>
      <w:r>
        <w:t>Fabricated</w:t>
      </w:r>
      <w:r>
        <w:rPr>
          <w:spacing w:val="-3"/>
        </w:rPr>
        <w:t xml:space="preserve"> </w:t>
      </w:r>
      <w:r>
        <w:t>modular</w:t>
      </w:r>
      <w:r>
        <w:rPr>
          <w:spacing w:val="-2"/>
        </w:rPr>
        <w:t xml:space="preserve"> </w:t>
      </w:r>
      <w:r>
        <w:t>expansion</w:t>
      </w:r>
      <w:r>
        <w:rPr>
          <w:spacing w:val="-2"/>
        </w:rPr>
        <w:t xml:space="preserve"> </w:t>
      </w:r>
      <w:r>
        <w:t>joints</w:t>
      </w:r>
      <w:r>
        <w:rPr>
          <w:spacing w:val="-3"/>
        </w:rPr>
        <w:t xml:space="preserve"> </w:t>
      </w:r>
      <w:r>
        <w:t>and</w:t>
      </w:r>
      <w:r>
        <w:rPr>
          <w:spacing w:val="-2"/>
        </w:rPr>
        <w:t xml:space="preserve"> </w:t>
      </w:r>
      <w:r>
        <w:t>other</w:t>
      </w:r>
      <w:r>
        <w:rPr>
          <w:spacing w:val="-2"/>
        </w:rPr>
        <w:t xml:space="preserve"> </w:t>
      </w:r>
      <w:r>
        <w:t>materials</w:t>
      </w:r>
      <w:r>
        <w:rPr>
          <w:spacing w:val="-2"/>
        </w:rPr>
        <w:t xml:space="preserve"> </w:t>
      </w:r>
      <w:r>
        <w:t>complying</w:t>
      </w:r>
      <w:r>
        <w:rPr>
          <w:spacing w:val="-2"/>
        </w:rPr>
        <w:t xml:space="preserve"> </w:t>
      </w:r>
      <w:r>
        <w:t>with</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 item, furnished and accepted, will be paid for at the contract unit price per foot (meter) for FURNISHING</w:t>
      </w:r>
      <w:r>
        <w:rPr>
          <w:spacing w:val="79"/>
        </w:rPr>
        <w:t xml:space="preserve"> </w:t>
      </w:r>
      <w:r>
        <w:t>MODULAR</w:t>
      </w:r>
      <w:r>
        <w:rPr>
          <w:spacing w:val="79"/>
        </w:rPr>
        <w:t xml:space="preserve"> </w:t>
      </w:r>
      <w:r>
        <w:t>EXPA</w:t>
      </w:r>
      <w:r>
        <w:t>NSION</w:t>
      </w:r>
      <w:r>
        <w:rPr>
          <w:spacing w:val="79"/>
        </w:rPr>
        <w:t xml:space="preserve"> </w:t>
      </w:r>
      <w:r>
        <w:t>JOINT</w:t>
      </w:r>
      <w:r>
        <w:rPr>
          <w:spacing w:val="79"/>
        </w:rPr>
        <w:t xml:space="preserve"> </w:t>
      </w:r>
      <w:r>
        <w:t>or</w:t>
      </w:r>
      <w:r>
        <w:rPr>
          <w:spacing w:val="79"/>
        </w:rPr>
        <w:t xml:space="preserve"> </w:t>
      </w:r>
      <w:r>
        <w:t>FURNISHING</w:t>
      </w:r>
      <w:r>
        <w:rPr>
          <w:spacing w:val="80"/>
        </w:rPr>
        <w:t xml:space="preserve"> </w:t>
      </w:r>
      <w:r>
        <w:t>MODULAR</w:t>
      </w:r>
      <w:r>
        <w:rPr>
          <w:spacing w:val="80"/>
        </w:rPr>
        <w:t xml:space="preserve"> </w:t>
      </w:r>
      <w:r>
        <w:t>EXPANSION</w:t>
      </w:r>
    </w:p>
    <w:p w14:paraId="5CF94433" w14:textId="77777777" w:rsidR="005264C8" w:rsidRDefault="00AE7D81">
      <w:pPr>
        <w:pStyle w:val="BodyText"/>
        <w:spacing w:before="1"/>
        <w:ind w:left="219"/>
        <w:jc w:val="both"/>
      </w:pPr>
      <w:r>
        <w:t>JOINT</w:t>
      </w:r>
      <w:r>
        <w:rPr>
          <w:spacing w:val="-5"/>
        </w:rPr>
        <w:t xml:space="preserve"> </w:t>
      </w:r>
      <w:r>
        <w:t>–</w:t>
      </w:r>
      <w:r>
        <w:rPr>
          <w:spacing w:val="-4"/>
        </w:rPr>
        <w:t xml:space="preserve"> </w:t>
      </w:r>
      <w:r>
        <w:t>SWIVEL</w:t>
      </w:r>
      <w:r>
        <w:rPr>
          <w:spacing w:val="-4"/>
        </w:rPr>
        <w:t xml:space="preserve"> </w:t>
      </w:r>
      <w:r>
        <w:t>of</w:t>
      </w:r>
      <w:r>
        <w:rPr>
          <w:spacing w:val="-4"/>
        </w:rPr>
        <w:t xml:space="preserve"> </w:t>
      </w:r>
      <w:r>
        <w:t>the</w:t>
      </w:r>
      <w:r>
        <w:rPr>
          <w:spacing w:val="-4"/>
        </w:rPr>
        <w:t xml:space="preserve"> </w:t>
      </w:r>
      <w:r>
        <w:t>size</w:t>
      </w:r>
      <w:r>
        <w:rPr>
          <w:spacing w:val="-4"/>
        </w:rPr>
        <w:t xml:space="preserve"> </w:t>
      </w:r>
      <w:r>
        <w:rPr>
          <w:spacing w:val="-2"/>
        </w:rPr>
        <w:t>specified.</w:t>
      </w:r>
    </w:p>
    <w:p w14:paraId="61BA4120" w14:textId="77777777" w:rsidR="005264C8" w:rsidRDefault="00AE7D81">
      <w:pPr>
        <w:pStyle w:val="BodyText"/>
        <w:spacing w:before="252"/>
        <w:ind w:left="219" w:right="298"/>
        <w:jc w:val="both"/>
      </w:pPr>
      <w:r>
        <w:t>Storage</w:t>
      </w:r>
      <w:r>
        <w:rPr>
          <w:spacing w:val="-2"/>
        </w:rPr>
        <w:t xml:space="preserve"> </w:t>
      </w:r>
      <w:r>
        <w:t>and</w:t>
      </w:r>
      <w:r>
        <w:rPr>
          <w:spacing w:val="-2"/>
        </w:rPr>
        <w:t xml:space="preserve"> </w:t>
      </w:r>
      <w:r>
        <w:t>care</w:t>
      </w:r>
      <w:r>
        <w:rPr>
          <w:spacing w:val="-2"/>
        </w:rPr>
        <w:t xml:space="preserve"> </w:t>
      </w:r>
      <w:r>
        <w:t>of</w:t>
      </w:r>
      <w:r>
        <w:rPr>
          <w:spacing w:val="-2"/>
        </w:rPr>
        <w:t xml:space="preserve"> </w:t>
      </w:r>
      <w:r>
        <w:t>fabricated</w:t>
      </w:r>
      <w:r>
        <w:rPr>
          <w:spacing w:val="-2"/>
        </w:rPr>
        <w:t xml:space="preserve"> </w:t>
      </w:r>
      <w:r>
        <w:t>joints</w:t>
      </w:r>
      <w:r>
        <w:rPr>
          <w:spacing w:val="-3"/>
        </w:rPr>
        <w:t xml:space="preserve"> </w:t>
      </w:r>
      <w:r>
        <w:t>and</w:t>
      </w:r>
      <w:r>
        <w:rPr>
          <w:spacing w:val="-2"/>
        </w:rPr>
        <w:t xml:space="preserve"> </w:t>
      </w:r>
      <w:r>
        <w:t>other</w:t>
      </w:r>
      <w:r>
        <w:rPr>
          <w:spacing w:val="-2"/>
        </w:rPr>
        <w:t xml:space="preserve"> </w:t>
      </w:r>
      <w:r>
        <w:t>materials</w:t>
      </w:r>
      <w:r>
        <w:rPr>
          <w:spacing w:val="-2"/>
        </w:rPr>
        <w:t xml:space="preserve"> </w:t>
      </w:r>
      <w:r>
        <w:t>complying</w:t>
      </w:r>
      <w:r>
        <w:rPr>
          <w:spacing w:val="-2"/>
        </w:rPr>
        <w:t xml:space="preserve"> </w:t>
      </w:r>
      <w:r>
        <w:t>with</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 item by the Fabrication Contractor beyond the specified storage period, will be paid for at the contract unit price per calendar day for STORAGE OF MODULAR EXPANSION JOINTS if a</w:t>
      </w:r>
      <w:r>
        <w:rPr>
          <w:spacing w:val="40"/>
        </w:rPr>
        <w:t xml:space="preserve"> </w:t>
      </w:r>
      <w:r>
        <w:t>pay item is provided for in the contract, or will be paid for according t</w:t>
      </w:r>
      <w:r>
        <w:t>o Article 109.04 if a pay item is not provided in the contract.</w:t>
      </w:r>
    </w:p>
    <w:p w14:paraId="41615858" w14:textId="77777777" w:rsidR="005264C8" w:rsidRDefault="005264C8">
      <w:pPr>
        <w:jc w:val="both"/>
        <w:sectPr w:rsidR="005264C8">
          <w:pgSz w:w="12240" w:h="15840"/>
          <w:pgMar w:top="1820" w:right="1140" w:bottom="280" w:left="1220" w:header="720" w:footer="720" w:gutter="0"/>
          <w:cols w:space="720"/>
        </w:sectPr>
      </w:pPr>
    </w:p>
    <w:p w14:paraId="4E86FB23" w14:textId="77777777" w:rsidR="005264C8" w:rsidRDefault="005264C8">
      <w:pPr>
        <w:pStyle w:val="BodyText"/>
      </w:pPr>
    </w:p>
    <w:p w14:paraId="2B5D5F62" w14:textId="77777777" w:rsidR="005264C8" w:rsidRDefault="005264C8">
      <w:pPr>
        <w:pStyle w:val="BodyText"/>
      </w:pPr>
    </w:p>
    <w:p w14:paraId="3820FB22" w14:textId="77777777" w:rsidR="005264C8" w:rsidRDefault="005264C8">
      <w:pPr>
        <w:pStyle w:val="BodyText"/>
        <w:spacing w:before="194"/>
      </w:pPr>
    </w:p>
    <w:p w14:paraId="644F1A98" w14:textId="77777777" w:rsidR="005264C8" w:rsidRDefault="00AE7D81">
      <w:pPr>
        <w:pStyle w:val="BodyText"/>
        <w:ind w:left="220" w:right="297"/>
        <w:jc w:val="both"/>
      </w:pPr>
      <w:r>
        <w:t>Modular expansion joints and other materials erected according to the requirements of the specifications, and accepted, will be paid for at the contract unit price per foot (meter</w:t>
      </w:r>
      <w:r>
        <w:t>) for ERECTING</w:t>
      </w:r>
      <w:r>
        <w:rPr>
          <w:spacing w:val="16"/>
        </w:rPr>
        <w:t xml:space="preserve"> </w:t>
      </w:r>
      <w:r>
        <w:t>MODULAR</w:t>
      </w:r>
      <w:r>
        <w:rPr>
          <w:spacing w:val="16"/>
        </w:rPr>
        <w:t xml:space="preserve"> </w:t>
      </w:r>
      <w:r>
        <w:t>EXPANSION</w:t>
      </w:r>
      <w:r>
        <w:rPr>
          <w:spacing w:val="16"/>
        </w:rPr>
        <w:t xml:space="preserve"> </w:t>
      </w:r>
      <w:r>
        <w:t>JOINT</w:t>
      </w:r>
      <w:r>
        <w:rPr>
          <w:spacing w:val="15"/>
        </w:rPr>
        <w:t xml:space="preserve"> </w:t>
      </w:r>
      <w:r>
        <w:t>or</w:t>
      </w:r>
      <w:r>
        <w:rPr>
          <w:spacing w:val="16"/>
        </w:rPr>
        <w:t xml:space="preserve"> </w:t>
      </w:r>
      <w:r>
        <w:t>ERECTING</w:t>
      </w:r>
      <w:r>
        <w:rPr>
          <w:spacing w:val="16"/>
        </w:rPr>
        <w:t xml:space="preserve"> </w:t>
      </w:r>
      <w:r>
        <w:t>MODULAR</w:t>
      </w:r>
      <w:r>
        <w:rPr>
          <w:spacing w:val="16"/>
        </w:rPr>
        <w:t xml:space="preserve"> </w:t>
      </w:r>
      <w:r>
        <w:t>EXPANSION</w:t>
      </w:r>
      <w:r>
        <w:rPr>
          <w:spacing w:val="15"/>
        </w:rPr>
        <w:t xml:space="preserve"> </w:t>
      </w:r>
      <w:r>
        <w:t>JOINT</w:t>
      </w:r>
      <w:r>
        <w:rPr>
          <w:spacing w:val="18"/>
        </w:rPr>
        <w:t xml:space="preserve"> </w:t>
      </w:r>
      <w:r>
        <w:rPr>
          <w:spacing w:val="-10"/>
        </w:rPr>
        <w:t>-</w:t>
      </w:r>
    </w:p>
    <w:p w14:paraId="49BC31DA" w14:textId="77777777" w:rsidR="005264C8" w:rsidRDefault="00AE7D81">
      <w:pPr>
        <w:pStyle w:val="BodyText"/>
        <w:spacing w:line="252" w:lineRule="exact"/>
        <w:ind w:left="220"/>
        <w:jc w:val="both"/>
      </w:pPr>
      <w:r>
        <w:t>SWIVEL</w:t>
      </w:r>
      <w:r>
        <w:rPr>
          <w:spacing w:val="-5"/>
        </w:rPr>
        <w:t xml:space="preserve"> </w:t>
      </w:r>
      <w:r>
        <w:t>of</w:t>
      </w:r>
      <w:r>
        <w:rPr>
          <w:spacing w:val="-4"/>
        </w:rPr>
        <w:t xml:space="preserve"> </w:t>
      </w:r>
      <w:r>
        <w:t>the</w:t>
      </w:r>
      <w:r>
        <w:rPr>
          <w:spacing w:val="-4"/>
        </w:rPr>
        <w:t xml:space="preserve"> </w:t>
      </w:r>
      <w:r>
        <w:t>size</w:t>
      </w:r>
      <w:r>
        <w:rPr>
          <w:spacing w:val="-6"/>
        </w:rPr>
        <w:t xml:space="preserve"> </w:t>
      </w:r>
      <w:r>
        <w:rPr>
          <w:spacing w:val="-2"/>
        </w:rPr>
        <w:t>specified.</w:t>
      </w:r>
    </w:p>
    <w:sectPr w:rsidR="005264C8">
      <w:pgSz w:w="12240" w:h="15840"/>
      <w:pgMar w:top="1820" w:right="114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3A4D1E"/>
    <w:multiLevelType w:val="hybridMultilevel"/>
    <w:tmpl w:val="68AC13C6"/>
    <w:lvl w:ilvl="0" w:tplc="0C1E4406">
      <w:start w:val="1"/>
      <w:numFmt w:val="lowerLetter"/>
      <w:lvlText w:val="(%1)"/>
      <w:lvlJc w:val="left"/>
      <w:pPr>
        <w:ind w:left="580" w:hanging="361"/>
        <w:jc w:val="left"/>
      </w:pPr>
      <w:rPr>
        <w:rFonts w:ascii="Arial" w:eastAsia="Arial" w:hAnsi="Arial" w:cs="Arial" w:hint="default"/>
        <w:b w:val="0"/>
        <w:bCs w:val="0"/>
        <w:i w:val="0"/>
        <w:iCs w:val="0"/>
        <w:spacing w:val="0"/>
        <w:w w:val="99"/>
        <w:sz w:val="22"/>
        <w:szCs w:val="22"/>
        <w:lang w:val="en-US" w:eastAsia="en-US" w:bidi="ar-SA"/>
      </w:rPr>
    </w:lvl>
    <w:lvl w:ilvl="1" w:tplc="2DBC0AD0">
      <w:numFmt w:val="bullet"/>
      <w:lvlText w:val="•"/>
      <w:lvlJc w:val="left"/>
      <w:pPr>
        <w:ind w:left="1510" w:hanging="361"/>
      </w:pPr>
      <w:rPr>
        <w:rFonts w:hint="default"/>
        <w:lang w:val="en-US" w:eastAsia="en-US" w:bidi="ar-SA"/>
      </w:rPr>
    </w:lvl>
    <w:lvl w:ilvl="2" w:tplc="0AFCBE9C">
      <w:numFmt w:val="bullet"/>
      <w:lvlText w:val="•"/>
      <w:lvlJc w:val="left"/>
      <w:pPr>
        <w:ind w:left="2440" w:hanging="361"/>
      </w:pPr>
      <w:rPr>
        <w:rFonts w:hint="default"/>
        <w:lang w:val="en-US" w:eastAsia="en-US" w:bidi="ar-SA"/>
      </w:rPr>
    </w:lvl>
    <w:lvl w:ilvl="3" w:tplc="E52A3158">
      <w:numFmt w:val="bullet"/>
      <w:lvlText w:val="•"/>
      <w:lvlJc w:val="left"/>
      <w:pPr>
        <w:ind w:left="3370" w:hanging="361"/>
      </w:pPr>
      <w:rPr>
        <w:rFonts w:hint="default"/>
        <w:lang w:val="en-US" w:eastAsia="en-US" w:bidi="ar-SA"/>
      </w:rPr>
    </w:lvl>
    <w:lvl w:ilvl="4" w:tplc="711A7FFC">
      <w:numFmt w:val="bullet"/>
      <w:lvlText w:val="•"/>
      <w:lvlJc w:val="left"/>
      <w:pPr>
        <w:ind w:left="4300" w:hanging="361"/>
      </w:pPr>
      <w:rPr>
        <w:rFonts w:hint="default"/>
        <w:lang w:val="en-US" w:eastAsia="en-US" w:bidi="ar-SA"/>
      </w:rPr>
    </w:lvl>
    <w:lvl w:ilvl="5" w:tplc="68D40AD0">
      <w:numFmt w:val="bullet"/>
      <w:lvlText w:val="•"/>
      <w:lvlJc w:val="left"/>
      <w:pPr>
        <w:ind w:left="5230" w:hanging="361"/>
      </w:pPr>
      <w:rPr>
        <w:rFonts w:hint="default"/>
        <w:lang w:val="en-US" w:eastAsia="en-US" w:bidi="ar-SA"/>
      </w:rPr>
    </w:lvl>
    <w:lvl w:ilvl="6" w:tplc="1C30CB50">
      <w:numFmt w:val="bullet"/>
      <w:lvlText w:val="•"/>
      <w:lvlJc w:val="left"/>
      <w:pPr>
        <w:ind w:left="6160" w:hanging="361"/>
      </w:pPr>
      <w:rPr>
        <w:rFonts w:hint="default"/>
        <w:lang w:val="en-US" w:eastAsia="en-US" w:bidi="ar-SA"/>
      </w:rPr>
    </w:lvl>
    <w:lvl w:ilvl="7" w:tplc="7542CD92">
      <w:numFmt w:val="bullet"/>
      <w:lvlText w:val="•"/>
      <w:lvlJc w:val="left"/>
      <w:pPr>
        <w:ind w:left="7090" w:hanging="361"/>
      </w:pPr>
      <w:rPr>
        <w:rFonts w:hint="default"/>
        <w:lang w:val="en-US" w:eastAsia="en-US" w:bidi="ar-SA"/>
      </w:rPr>
    </w:lvl>
    <w:lvl w:ilvl="8" w:tplc="F1FC1AA2">
      <w:numFmt w:val="bullet"/>
      <w:lvlText w:val="•"/>
      <w:lvlJc w:val="left"/>
      <w:pPr>
        <w:ind w:left="8020" w:hanging="361"/>
      </w:pPr>
      <w:rPr>
        <w:rFonts w:hint="default"/>
        <w:lang w:val="en-US" w:eastAsia="en-US" w:bidi="ar-SA"/>
      </w:rPr>
    </w:lvl>
  </w:abstractNum>
  <w:num w:numId="1" w16cid:durableId="358436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5264C8"/>
    <w:rsid w:val="005264C8"/>
    <w:rsid w:val="00AE7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4485"/>
  <w15:docId w15:val="{CEB68262-607D-4954-BAA0-682BBC2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rsid w:val="00AE7D81"/>
    <w:pPr>
      <w:ind w:left="21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579" w:right="298" w:hanging="360"/>
      <w:jc w:val="both"/>
    </w:pPr>
  </w:style>
  <w:style w:type="paragraph" w:customStyle="1" w:styleId="TableParagraph">
    <w:name w:val="Table Paragraph"/>
    <w:basedOn w:val="Normal"/>
    <w:uiPriority w:val="1"/>
    <w:qFormat/>
    <w:pPr>
      <w:spacing w:line="233"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2031</Words>
  <Characters>11577</Characters>
  <Application>Microsoft Office Word</Application>
  <DocSecurity>0</DocSecurity>
  <Lines>96</Lines>
  <Paragraphs>27</Paragraphs>
  <ScaleCrop>false</ScaleCrop>
  <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GBSP18</dc:title>
  <cp:lastModifiedBy>Smith, Kari L</cp:lastModifiedBy>
  <cp:revision>2</cp:revision>
  <dcterms:created xsi:type="dcterms:W3CDTF">2024-05-31T14:51:00Z</dcterms:created>
  <dcterms:modified xsi:type="dcterms:W3CDTF">2024-05-31T14:53:00Z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2023-10-23T00:00:00Z</vt:filetime>
  </property>
  <property fmtid="{D5CDD505-2E9C-101B-9397-08002B2CF9AE}" pid="3" name="Creator">
    <vt:lpwstr>PScript5.dll Version 5.2.2</vt:lpwstr>
  </property>
  <property fmtid="{D5CDD505-2E9C-101B-9397-08002B2CF9AE}" pid="4" name="LastSaved">
    <vt:filetime>2024-05-31T00:00:00Z</vt:filetime>
  </property>
  <property fmtid="{D5CDD505-2E9C-101B-9397-08002B2CF9AE}" pid="5" name="Producer">
    <vt:lpwstr>Acrobat Distiller 22.0 (Windows)</vt:lpwstr>
  </property>
</Properties>
</file>